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0" w:type="dxa"/>
        <w:tblInd w:w="-3063" w:type="dxa"/>
        <w:tblLayout w:type="fixed"/>
        <w:tblLook w:val="01E0" w:firstRow="1" w:lastRow="1" w:firstColumn="1" w:lastColumn="1" w:noHBand="0" w:noVBand="0"/>
      </w:tblPr>
      <w:tblGrid>
        <w:gridCol w:w="2811"/>
        <w:gridCol w:w="5580"/>
        <w:gridCol w:w="2343"/>
        <w:gridCol w:w="537"/>
        <w:gridCol w:w="79"/>
      </w:tblGrid>
      <w:tr w:rsidR="001B1D58" w:rsidRPr="00314CF8" w:rsidTr="00392D4B">
        <w:trPr>
          <w:trHeight w:hRule="exact" w:val="714"/>
        </w:trPr>
        <w:tc>
          <w:tcPr>
            <w:tcW w:w="2811" w:type="dxa"/>
            <w:vMerge w:val="restart"/>
            <w:tcBorders>
              <w:bottom w:val="single" w:sz="4" w:space="0" w:color="203B71"/>
              <w:right w:val="single" w:sz="12" w:space="0" w:color="203B71"/>
            </w:tcBorders>
            <w:shd w:val="clear" w:color="auto" w:fill="203B71"/>
          </w:tcPr>
          <w:p w:rsidR="001B1D58" w:rsidRPr="00645F42" w:rsidRDefault="001B1D58" w:rsidP="00392D4B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539" w:type="dxa"/>
            <w:gridSpan w:val="4"/>
            <w:tcBorders>
              <w:left w:val="single" w:sz="12" w:space="0" w:color="203B71"/>
              <w:bottom w:val="single" w:sz="4" w:space="0" w:color="203B71"/>
            </w:tcBorders>
            <w:shd w:val="clear" w:color="auto" w:fill="203B71"/>
            <w:vAlign w:val="center"/>
          </w:tcPr>
          <w:p w:rsidR="001B1D58" w:rsidRPr="00314CF8" w:rsidRDefault="001B1D58" w:rsidP="00392D4B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  <w:lang w:val="lt-LT"/>
              </w:rPr>
            </w:pPr>
            <w:bookmarkStart w:id="0" w:name="Date"/>
          </w:p>
          <w:p w:rsidR="001B1D58" w:rsidRPr="00314CF8" w:rsidRDefault="001B1D58" w:rsidP="00392D4B">
            <w:pPr>
              <w:ind w:left="72"/>
              <w:rPr>
                <w:rFonts w:ascii="Arial" w:hAnsi="Arial" w:cs="Arial"/>
                <w:color w:val="FFFFFF"/>
                <w:sz w:val="20"/>
                <w:szCs w:val="20"/>
                <w:lang w:val="lt-LT"/>
              </w:rPr>
            </w:pPr>
          </w:p>
          <w:bookmarkEnd w:id="0"/>
          <w:p w:rsidR="001B1D58" w:rsidRPr="0039181A" w:rsidRDefault="001B1D58" w:rsidP="00392D4B">
            <w:pPr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1D58" w:rsidRPr="00264AF6" w:rsidTr="00392D4B">
        <w:tc>
          <w:tcPr>
            <w:tcW w:w="2811" w:type="dxa"/>
            <w:vMerge/>
            <w:tcBorders>
              <w:top w:val="single" w:sz="4" w:space="0" w:color="203B71"/>
              <w:bottom w:val="single" w:sz="4" w:space="0" w:color="203B71"/>
              <w:right w:val="single" w:sz="12" w:space="0" w:color="203B71"/>
            </w:tcBorders>
            <w:shd w:val="clear" w:color="auto" w:fill="203B71"/>
          </w:tcPr>
          <w:p w:rsidR="001B1D58" w:rsidRPr="00314CF8" w:rsidRDefault="001B1D58" w:rsidP="00392D4B">
            <w:pPr>
              <w:ind w:left="72"/>
              <w:rPr>
                <w:rFonts w:ascii="Arial" w:hAnsi="Arial" w:cs="Arial"/>
                <w:color w:val="FFFFFF"/>
                <w:sz w:val="40"/>
                <w:szCs w:val="60"/>
                <w:lang w:val="lt-LT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203B71"/>
              <w:left w:val="single" w:sz="12" w:space="0" w:color="203B71"/>
              <w:bottom w:val="single" w:sz="4" w:space="0" w:color="203B71"/>
              <w:right w:val="single" w:sz="4" w:space="0" w:color="203B71"/>
            </w:tcBorders>
            <w:shd w:val="clear" w:color="auto" w:fill="203B71"/>
          </w:tcPr>
          <w:p w:rsidR="001B1D58" w:rsidRPr="00314CF8" w:rsidRDefault="001B1D58" w:rsidP="00392D4B">
            <w:pPr>
              <w:ind w:left="72"/>
              <w:rPr>
                <w:rFonts w:ascii="Arial" w:hAnsi="Arial" w:cs="Arial"/>
                <w:color w:val="FFFFFF"/>
                <w:sz w:val="40"/>
                <w:szCs w:val="36"/>
                <w:lang w:val="lt-LT"/>
              </w:rPr>
            </w:pPr>
          </w:p>
          <w:p w:rsidR="001B1D58" w:rsidRDefault="001B1D58" w:rsidP="00392D4B">
            <w:pPr>
              <w:rPr>
                <w:rFonts w:ascii="Arial" w:hAnsi="Arial" w:cs="Arial"/>
                <w:sz w:val="40"/>
                <w:lang w:val="lt-LT"/>
              </w:rPr>
            </w:pPr>
            <w:r>
              <w:rPr>
                <w:rFonts w:ascii="Arial" w:hAnsi="Arial" w:cs="Arial"/>
                <w:sz w:val="40"/>
              </w:rPr>
              <w:t xml:space="preserve">Описание должности </w:t>
            </w:r>
          </w:p>
          <w:p w:rsidR="001B1D58" w:rsidRPr="00314CF8" w:rsidRDefault="001B1D58" w:rsidP="00392D4B">
            <w:pPr>
              <w:rPr>
                <w:rFonts w:ascii="Arial" w:hAnsi="Arial" w:cs="Arial"/>
                <w:sz w:val="40"/>
                <w:szCs w:val="44"/>
                <w:lang w:val="lt-LT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203B71"/>
              <w:left w:val="single" w:sz="4" w:space="0" w:color="203B71"/>
              <w:bottom w:val="single" w:sz="4" w:space="0" w:color="203B71"/>
            </w:tcBorders>
            <w:shd w:val="clear" w:color="auto" w:fill="203B71"/>
          </w:tcPr>
          <w:p w:rsidR="001B1D58" w:rsidRPr="00314CF8" w:rsidRDefault="001B1D58" w:rsidP="00392D4B">
            <w:pPr>
              <w:ind w:left="72"/>
              <w:rPr>
                <w:rFonts w:ascii="Arial" w:hAnsi="Arial" w:cs="Arial"/>
                <w:sz w:val="40"/>
                <w:szCs w:val="18"/>
                <w:lang w:val="lt-LT"/>
              </w:rPr>
            </w:pPr>
          </w:p>
        </w:tc>
      </w:tr>
      <w:tr w:rsidR="001B1D58" w:rsidRPr="00314CF8" w:rsidTr="00392D4B">
        <w:trPr>
          <w:trHeight w:hRule="exact" w:val="227"/>
        </w:trPr>
        <w:tc>
          <w:tcPr>
            <w:tcW w:w="8391" w:type="dxa"/>
            <w:gridSpan w:val="2"/>
            <w:shd w:val="clear" w:color="auto" w:fill="auto"/>
          </w:tcPr>
          <w:p w:rsidR="001B1D58" w:rsidRPr="00314CF8" w:rsidRDefault="001B1D58" w:rsidP="00392D4B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:rsidR="001B1D58" w:rsidRPr="00314CF8" w:rsidRDefault="001B1D58" w:rsidP="00392D4B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92D4B">
        <w:trPr>
          <w:trHeight w:hRule="exact" w:val="227"/>
        </w:trPr>
        <w:tc>
          <w:tcPr>
            <w:tcW w:w="11350" w:type="dxa"/>
            <w:gridSpan w:val="5"/>
            <w:shd w:val="clear" w:color="auto" w:fill="203B71"/>
          </w:tcPr>
          <w:p w:rsidR="001B1D58" w:rsidRPr="00314CF8" w:rsidRDefault="001B1D58" w:rsidP="00392D4B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92D4B">
        <w:trPr>
          <w:trHeight w:hRule="exact" w:val="284"/>
        </w:trPr>
        <w:tc>
          <w:tcPr>
            <w:tcW w:w="11350" w:type="dxa"/>
            <w:gridSpan w:val="5"/>
            <w:shd w:val="clear" w:color="auto" w:fill="auto"/>
          </w:tcPr>
          <w:p w:rsidR="001B1D58" w:rsidRPr="00314CF8" w:rsidRDefault="001B1D58" w:rsidP="00392D4B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1B1D58" w:rsidRPr="00314CF8" w:rsidTr="00392D4B">
        <w:trPr>
          <w:trHeight w:hRule="exact" w:val="8977"/>
        </w:trPr>
        <w:tc>
          <w:tcPr>
            <w:tcW w:w="11350" w:type="dxa"/>
            <w:gridSpan w:val="5"/>
            <w:shd w:val="clear" w:color="auto" w:fill="auto"/>
            <w:vAlign w:val="center"/>
          </w:tcPr>
          <w:p w:rsidR="001B1D58" w:rsidRPr="00314CF8" w:rsidRDefault="001B1D58" w:rsidP="00392D4B">
            <w:pPr>
              <w:ind w:left="-177"/>
              <w:jc w:val="center"/>
              <w:rPr>
                <w:i/>
                <w:sz w:val="28"/>
                <w:szCs w:val="28"/>
                <w:lang w:val="lt-LT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F4E24" wp14:editId="29D5A900">
                  <wp:extent cx="7171200" cy="4478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obal-business-background-1401191474DO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200" cy="4478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alpha val="54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1B1D58" w:rsidRPr="00314CF8" w:rsidRDefault="001B1D58" w:rsidP="00392D4B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bookmarkStart w:id="1" w:name="StartBodyText"/>
            <w:bookmarkEnd w:id="1"/>
          </w:p>
        </w:tc>
      </w:tr>
      <w:tr w:rsidR="001B1D58" w:rsidRPr="00314CF8" w:rsidTr="00392D4B">
        <w:trPr>
          <w:gridAfter w:val="1"/>
          <w:wAfter w:w="79" w:type="dxa"/>
          <w:trHeight w:val="1795"/>
        </w:trPr>
        <w:tc>
          <w:tcPr>
            <w:tcW w:w="11271" w:type="dxa"/>
            <w:gridSpan w:val="4"/>
            <w:shd w:val="clear" w:color="auto" w:fill="44546A" w:themeFill="text2"/>
          </w:tcPr>
          <w:p w:rsidR="001B1D58" w:rsidRPr="00314CF8" w:rsidRDefault="001B1D58" w:rsidP="00392D4B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1B1D58" w:rsidRPr="00314CF8" w:rsidRDefault="001B1D58" w:rsidP="00392D4B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1B1D58" w:rsidRDefault="001B1D58" w:rsidP="00392D4B">
            <w:pPr>
              <w:jc w:val="center"/>
              <w:rPr>
                <w:rFonts w:ascii="Arial" w:hAnsi="Arial" w:cs="Arial"/>
                <w:color w:val="FFFFFF" w:themeColor="background1"/>
                <w:sz w:val="40"/>
              </w:rPr>
            </w:pPr>
          </w:p>
          <w:p w:rsidR="001B1D58" w:rsidRPr="0039181A" w:rsidRDefault="001B1D58" w:rsidP="00392D4B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lang w:val="lt-LT"/>
              </w:rPr>
            </w:pPr>
            <w:r w:rsidRPr="0039181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г. </w:t>
            </w:r>
            <w:r w:rsidR="00EB6B70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Алматы</w:t>
            </w:r>
            <w:r w:rsidRPr="0039181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20</w:t>
            </w:r>
            <w:r w:rsidR="007514B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C410B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</w:p>
          <w:p w:rsidR="001B1D58" w:rsidRPr="00314CF8" w:rsidRDefault="001B1D58" w:rsidP="00392D4B">
            <w:pPr>
              <w:pStyle w:val="a8"/>
              <w:jc w:val="right"/>
            </w:pPr>
          </w:p>
          <w:p w:rsidR="001B1D58" w:rsidRPr="00314CF8" w:rsidRDefault="001B1D58" w:rsidP="00392D4B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:rsidR="001B1D58" w:rsidRPr="00314CF8" w:rsidRDefault="001B1D58" w:rsidP="001B1D58">
      <w:pPr>
        <w:rPr>
          <w:lang w:val="lt-LT"/>
        </w:rPr>
        <w:sectPr w:rsidR="001B1D58" w:rsidRPr="00314CF8" w:rsidSect="00392D4B">
          <w:pgSz w:w="11907" w:h="16840" w:code="9"/>
          <w:pgMar w:top="397" w:right="851" w:bottom="851" w:left="3459" w:header="0" w:footer="284" w:gutter="0"/>
          <w:cols w:space="708"/>
          <w:titlePg/>
          <w:docGrid w:linePitch="360"/>
        </w:sectPr>
      </w:pPr>
    </w:p>
    <w:p w:rsidR="00E06160" w:rsidRPr="00DC2A49" w:rsidRDefault="00E06160" w:rsidP="00F0692E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2A4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Общая 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06160" w:rsidRPr="003036FB" w:rsidTr="000B1871">
        <w:trPr>
          <w:trHeight w:val="567"/>
        </w:trPr>
        <w:tc>
          <w:tcPr>
            <w:tcW w:w="2547" w:type="dxa"/>
          </w:tcPr>
          <w:p w:rsidR="00E06160" w:rsidRPr="003036FB" w:rsidRDefault="00E06160" w:rsidP="00F0692E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6798" w:type="dxa"/>
          </w:tcPr>
          <w:p w:rsidR="00E06160" w:rsidRPr="000B1871" w:rsidRDefault="006A2359" w:rsidP="00F0692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B1871">
              <w:rPr>
                <w:rFonts w:ascii="Times New Roman" w:hAnsi="Times New Roman" w:cs="Times New Roman"/>
                <w:sz w:val="24"/>
                <w:szCs w:val="24"/>
              </w:rPr>
              <w:t>АО «Научный центр акушерства, гинекологии и</w:t>
            </w:r>
            <w:r w:rsidR="000B1871" w:rsidRPr="000B18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B1871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Pr="000B1871">
              <w:rPr>
                <w:rFonts w:ascii="Times New Roman" w:hAnsi="Times New Roman" w:cs="Times New Roman"/>
                <w:sz w:val="24"/>
                <w:szCs w:val="24"/>
              </w:rPr>
              <w:t>» (далее – Общество)</w:t>
            </w:r>
          </w:p>
        </w:tc>
      </w:tr>
      <w:tr w:rsidR="00E06160" w:rsidRPr="003036FB" w:rsidTr="006A2359">
        <w:tc>
          <w:tcPr>
            <w:tcW w:w="2547" w:type="dxa"/>
          </w:tcPr>
          <w:p w:rsidR="00E06160" w:rsidRPr="003036FB" w:rsidRDefault="00E06160" w:rsidP="00F0692E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должности</w:t>
            </w:r>
          </w:p>
        </w:tc>
        <w:tc>
          <w:tcPr>
            <w:tcW w:w="6798" w:type="dxa"/>
          </w:tcPr>
          <w:p w:rsidR="00E06160" w:rsidRPr="003036FB" w:rsidRDefault="00E06160" w:rsidP="00F0692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0136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E01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1369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</w:t>
            </w:r>
          </w:p>
        </w:tc>
      </w:tr>
      <w:tr w:rsidR="00E06160" w:rsidRPr="003036FB" w:rsidTr="006A2359">
        <w:tc>
          <w:tcPr>
            <w:tcW w:w="2547" w:type="dxa"/>
          </w:tcPr>
          <w:p w:rsidR="00E06160" w:rsidRPr="003036FB" w:rsidRDefault="006A2359" w:rsidP="00F0692E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Подчиняется</w:t>
            </w:r>
          </w:p>
        </w:tc>
        <w:tc>
          <w:tcPr>
            <w:tcW w:w="6798" w:type="dxa"/>
          </w:tcPr>
          <w:p w:rsidR="00E06160" w:rsidRPr="003036FB" w:rsidRDefault="006A2359" w:rsidP="00F0692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E357C" w:rsidRPr="003036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</w:t>
            </w:r>
          </w:p>
        </w:tc>
      </w:tr>
    </w:tbl>
    <w:p w:rsidR="00F31D85" w:rsidRDefault="00F31D85" w:rsidP="00F0692E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6A2359" w:rsidRPr="00DC2A49" w:rsidRDefault="006A2359" w:rsidP="00F0692E">
      <w:pPr>
        <w:spacing w:after="0" w:line="240" w:lineRule="auto"/>
        <w:ind w:right="-1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2A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Цель должности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5"/>
      </w:tblGrid>
      <w:tr w:rsidR="006A2359" w:rsidRPr="003036FB" w:rsidTr="005422F4">
        <w:tc>
          <w:tcPr>
            <w:tcW w:w="9345" w:type="dxa"/>
            <w:shd w:val="clear" w:color="auto" w:fill="D9D9D9" w:themeFill="background1" w:themeFillShade="D9"/>
          </w:tcPr>
          <w:p w:rsidR="006A2359" w:rsidRPr="003036FB" w:rsidRDefault="006A2359" w:rsidP="00F0692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>Цель должности</w:t>
            </w:r>
            <w:r w:rsidR="0046332E"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– основная цель существования должности или обобщенный ожидаемый вклад должности в достижение целей Общества</w:t>
            </w:r>
          </w:p>
        </w:tc>
      </w:tr>
      <w:tr w:rsidR="006A2359" w:rsidRPr="003036FB" w:rsidTr="005422F4">
        <w:tc>
          <w:tcPr>
            <w:tcW w:w="9345" w:type="dxa"/>
            <w:shd w:val="clear" w:color="auto" w:fill="FFFFFF" w:themeFill="background1"/>
          </w:tcPr>
          <w:p w:rsidR="006A2359" w:rsidRPr="003036FB" w:rsidRDefault="005422F4" w:rsidP="00F0692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операционное управление с целью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кратко-, средне- и </w:t>
            </w:r>
            <w:r w:rsidR="00423482" w:rsidRPr="003036FB">
              <w:rPr>
                <w:rFonts w:ascii="Times New Roman" w:hAnsi="Times New Roman" w:cs="Times New Roman"/>
                <w:sz w:val="24"/>
                <w:szCs w:val="24"/>
              </w:rPr>
              <w:t>долгосрочных целей,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и запланированных бизнес-показателей деятельности, включая увеличение </w:t>
            </w:r>
            <w:r w:rsidR="00423482" w:rsidRPr="003036FB">
              <w:rPr>
                <w:rFonts w:ascii="Times New Roman" w:hAnsi="Times New Roman" w:cs="Times New Roman"/>
                <w:sz w:val="24"/>
                <w:szCs w:val="24"/>
              </w:rPr>
              <w:t>операционной прибыли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</w:tr>
    </w:tbl>
    <w:p w:rsidR="00F31D85" w:rsidRDefault="00F31D85" w:rsidP="00F069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5B3A3A" w:rsidRPr="00DC2A49" w:rsidRDefault="005B3A3A" w:rsidP="00F069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2A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Ключевые показатели деятельности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3A3A" w:rsidRPr="003036FB" w:rsidTr="00A3426F">
        <w:tc>
          <w:tcPr>
            <w:tcW w:w="93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A3A" w:rsidRPr="003036FB" w:rsidRDefault="005B3A3A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75082241"/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деятельности</w:t>
            </w:r>
            <w:r w:rsidR="0011235C"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235C"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критерии, связанные с областями ответственности (результатами) и позволяющие измерять степень достижения этих результатов.</w:t>
            </w:r>
            <w:bookmarkEnd w:id="2"/>
          </w:p>
        </w:tc>
      </w:tr>
      <w:tr w:rsidR="005B3A3A" w:rsidRPr="003036FB" w:rsidTr="00A3426F">
        <w:tc>
          <w:tcPr>
            <w:tcW w:w="9345" w:type="dxa"/>
            <w:tcBorders>
              <w:bottom w:val="single" w:sz="4" w:space="0" w:color="auto"/>
            </w:tcBorders>
          </w:tcPr>
          <w:p w:rsidR="005B3A3A" w:rsidRPr="003036FB" w:rsidRDefault="005B3A3A" w:rsidP="00F0692E">
            <w:pPr>
              <w:pStyle w:val="a3"/>
              <w:tabs>
                <w:tab w:val="left" w:pos="567"/>
              </w:tabs>
              <w:ind w:left="284" w:right="-1" w:hanging="284"/>
              <w:jc w:val="both"/>
              <w:rPr>
                <w:b/>
                <w:bCs/>
              </w:rPr>
            </w:pPr>
            <w:r w:rsidRPr="003036FB">
              <w:rPr>
                <w:b/>
                <w:bCs/>
              </w:rPr>
              <w:t>Краткосрочные КПД</w:t>
            </w:r>
          </w:p>
          <w:p w:rsidR="005B3A3A" w:rsidRPr="003036FB" w:rsidRDefault="005B3A3A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lang w:val="ru-RU"/>
              </w:rPr>
            </w:pPr>
            <w:r w:rsidRPr="003036FB">
              <w:rPr>
                <w:bCs/>
                <w:lang w:val="ru-RU"/>
              </w:rPr>
              <w:t>% внедренных стандартизированных процессов оказания медицинской помощи</w:t>
            </w:r>
          </w:p>
          <w:p w:rsidR="0068410C" w:rsidRPr="003036FB" w:rsidRDefault="0068410C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</w:pPr>
            <w:r w:rsidRPr="003036FB">
              <w:rPr>
                <w:bCs/>
              </w:rPr>
              <w:t xml:space="preserve">Снижение текучести </w:t>
            </w:r>
            <w:r w:rsidR="000A4C47" w:rsidRPr="003036FB">
              <w:rPr>
                <w:bCs/>
              </w:rPr>
              <w:t xml:space="preserve">профессиональных кадров </w:t>
            </w:r>
            <w:r w:rsidRPr="003036FB">
              <w:rPr>
                <w:bCs/>
              </w:rPr>
              <w:t xml:space="preserve"> </w:t>
            </w:r>
          </w:p>
          <w:p w:rsidR="005B3A3A" w:rsidRPr="003036FB" w:rsidRDefault="005B3A3A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lang w:val="ru-RU"/>
              </w:rPr>
            </w:pPr>
            <w:r w:rsidRPr="003036FB">
              <w:rPr>
                <w:lang w:val="en-US"/>
              </w:rPr>
              <w:t>NPS</w:t>
            </w:r>
            <w:r w:rsidR="00A061DD" w:rsidRPr="003036FB">
              <w:rPr>
                <w:lang w:val="ru-RU"/>
              </w:rPr>
              <w:t xml:space="preserve"> (</w:t>
            </w:r>
            <w:r w:rsidR="00A061DD" w:rsidRPr="003036FB">
              <w:rPr>
                <w:i/>
                <w:iCs/>
                <w:color w:val="222222"/>
              </w:rPr>
              <w:t>Net</w:t>
            </w:r>
            <w:r w:rsidR="00A061DD" w:rsidRPr="003036FB">
              <w:rPr>
                <w:i/>
                <w:iCs/>
                <w:color w:val="222222"/>
                <w:lang w:val="ru-RU"/>
              </w:rPr>
              <w:t xml:space="preserve"> </w:t>
            </w:r>
            <w:r w:rsidR="00A061DD" w:rsidRPr="003036FB">
              <w:rPr>
                <w:i/>
                <w:iCs/>
                <w:color w:val="222222"/>
              </w:rPr>
              <w:t>Promoter</w:t>
            </w:r>
            <w:r w:rsidR="00A061DD" w:rsidRPr="003036FB">
              <w:rPr>
                <w:i/>
                <w:iCs/>
                <w:color w:val="222222"/>
                <w:lang w:val="ru-RU"/>
              </w:rPr>
              <w:t xml:space="preserve"> </w:t>
            </w:r>
            <w:r w:rsidR="00A061DD" w:rsidRPr="003036FB">
              <w:rPr>
                <w:i/>
                <w:iCs/>
                <w:color w:val="222222"/>
              </w:rPr>
              <w:t>Score</w:t>
            </w:r>
            <w:r w:rsidR="00C92909" w:rsidRPr="003036FB">
              <w:rPr>
                <w:i/>
                <w:iCs/>
                <w:color w:val="222222"/>
                <w:lang w:val="ru-RU"/>
              </w:rPr>
              <w:t xml:space="preserve"> -</w:t>
            </w:r>
            <w:r w:rsidR="006A3B76" w:rsidRPr="003036FB">
              <w:rPr>
                <w:i/>
                <w:iCs/>
                <w:color w:val="222222"/>
                <w:lang w:val="ru-RU"/>
              </w:rPr>
              <w:t xml:space="preserve"> показатель пациент</w:t>
            </w:r>
            <w:r w:rsidR="00C92909" w:rsidRPr="003036FB">
              <w:rPr>
                <w:i/>
                <w:iCs/>
                <w:color w:val="222222"/>
                <w:lang w:val="ru-RU"/>
              </w:rPr>
              <w:t>-</w:t>
            </w:r>
            <w:r w:rsidR="006A3B76" w:rsidRPr="003036FB">
              <w:rPr>
                <w:i/>
                <w:iCs/>
                <w:color w:val="222222"/>
                <w:lang w:val="ru-RU"/>
              </w:rPr>
              <w:t>ориентированной сервисной культуры организации</w:t>
            </w:r>
            <w:r w:rsidR="00A061DD" w:rsidRPr="003036FB">
              <w:rPr>
                <w:lang w:val="ru-RU"/>
              </w:rPr>
              <w:t>)</w:t>
            </w:r>
          </w:p>
          <w:p w:rsidR="005B3A3A" w:rsidRPr="003036FB" w:rsidRDefault="000A4C47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Выход на о</w:t>
            </w:r>
            <w:r w:rsidR="005B3A3A" w:rsidRPr="003036FB">
              <w:rPr>
                <w:bCs/>
                <w:lang w:val="ru-RU"/>
              </w:rPr>
              <w:t>перационн</w:t>
            </w:r>
            <w:r w:rsidRPr="003036FB">
              <w:rPr>
                <w:bCs/>
                <w:lang w:val="ru-RU"/>
              </w:rPr>
              <w:t>ую</w:t>
            </w:r>
            <w:r w:rsidR="005B3A3A" w:rsidRPr="003036FB">
              <w:rPr>
                <w:bCs/>
                <w:lang w:val="ru-RU"/>
              </w:rPr>
              <w:t xml:space="preserve"> прибыль </w:t>
            </w:r>
            <w:r w:rsidRPr="003036FB">
              <w:rPr>
                <w:bCs/>
                <w:lang w:val="ru-RU"/>
              </w:rPr>
              <w:t>/ ч</w:t>
            </w:r>
            <w:r w:rsidR="005B3A3A" w:rsidRPr="003036FB">
              <w:rPr>
                <w:bCs/>
                <w:lang w:val="ru-RU"/>
              </w:rPr>
              <w:t>ист</w:t>
            </w:r>
            <w:r w:rsidRPr="003036FB">
              <w:rPr>
                <w:bCs/>
                <w:lang w:val="ru-RU"/>
              </w:rPr>
              <w:t>ую</w:t>
            </w:r>
            <w:r w:rsidR="005B3A3A" w:rsidRPr="003036FB">
              <w:rPr>
                <w:bCs/>
                <w:lang w:val="ru-RU"/>
              </w:rPr>
              <w:t xml:space="preserve"> прибыль</w:t>
            </w:r>
          </w:p>
          <w:p w:rsidR="005B3A3A" w:rsidRPr="003036FB" w:rsidRDefault="005B3A3A" w:rsidP="00F0692E">
            <w:pPr>
              <w:pStyle w:val="a3"/>
              <w:tabs>
                <w:tab w:val="left" w:pos="567"/>
              </w:tabs>
              <w:ind w:left="284" w:right="-1" w:hanging="284"/>
              <w:jc w:val="both"/>
              <w:rPr>
                <w:b/>
              </w:rPr>
            </w:pPr>
            <w:r w:rsidRPr="003036FB">
              <w:rPr>
                <w:b/>
              </w:rPr>
              <w:t>Среднесрочные КПД</w:t>
            </w:r>
          </w:p>
          <w:p w:rsidR="0068410C" w:rsidRPr="003036FB" w:rsidRDefault="0068410C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Наличие подготовленного пула преемников на ключевые позиции Общества</w:t>
            </w:r>
          </w:p>
          <w:p w:rsidR="005B3A3A" w:rsidRPr="003036FB" w:rsidRDefault="000A4C47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lang w:val="ru-RU"/>
              </w:rPr>
            </w:pPr>
            <w:r w:rsidRPr="003036FB">
              <w:rPr>
                <w:bCs/>
              </w:rPr>
              <w:t>Повышение о</w:t>
            </w:r>
            <w:r w:rsidR="005B3A3A" w:rsidRPr="003036FB">
              <w:rPr>
                <w:bCs/>
                <w:lang w:val="ru-RU"/>
              </w:rPr>
              <w:t>перационн</w:t>
            </w:r>
            <w:r w:rsidRPr="003036FB">
              <w:rPr>
                <w:bCs/>
              </w:rPr>
              <w:t>ой</w:t>
            </w:r>
            <w:r w:rsidR="005B3A3A" w:rsidRPr="003036FB">
              <w:rPr>
                <w:bCs/>
                <w:lang w:val="ru-RU"/>
              </w:rPr>
              <w:t xml:space="preserve"> </w:t>
            </w:r>
            <w:r w:rsidRPr="003036FB">
              <w:rPr>
                <w:bCs/>
                <w:lang w:val="en-US"/>
              </w:rPr>
              <w:t>/</w:t>
            </w:r>
            <w:r w:rsidRPr="003036FB">
              <w:rPr>
                <w:bCs/>
              </w:rPr>
              <w:t xml:space="preserve"> ч</w:t>
            </w:r>
            <w:r w:rsidR="005B3A3A" w:rsidRPr="003036FB">
              <w:rPr>
                <w:bCs/>
                <w:lang w:val="ru-RU"/>
              </w:rPr>
              <w:t>ист</w:t>
            </w:r>
            <w:r w:rsidRPr="003036FB">
              <w:rPr>
                <w:bCs/>
              </w:rPr>
              <w:t>ой</w:t>
            </w:r>
            <w:r w:rsidR="005B3A3A" w:rsidRPr="003036FB">
              <w:rPr>
                <w:bCs/>
                <w:lang w:val="ru-RU"/>
              </w:rPr>
              <w:t xml:space="preserve"> прибыл</w:t>
            </w:r>
            <w:r w:rsidRPr="003036FB">
              <w:rPr>
                <w:bCs/>
              </w:rPr>
              <w:t>и</w:t>
            </w:r>
            <w:r w:rsidR="005B3A3A" w:rsidRPr="003036FB">
              <w:rPr>
                <w:lang w:val="ru-RU"/>
              </w:rPr>
              <w:t xml:space="preserve"> </w:t>
            </w:r>
          </w:p>
          <w:p w:rsidR="0068410C" w:rsidRPr="003036FB" w:rsidRDefault="0068410C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lang w:val="ru-RU"/>
              </w:rPr>
            </w:pPr>
            <w:r w:rsidRPr="003036FB">
              <w:rPr>
                <w:lang w:val="ru-RU"/>
              </w:rPr>
              <w:t xml:space="preserve">Повышение </w:t>
            </w:r>
            <w:r w:rsidRPr="003036FB">
              <w:rPr>
                <w:lang w:val="en-US"/>
              </w:rPr>
              <w:t>NPS</w:t>
            </w:r>
            <w:r w:rsidRPr="003036FB">
              <w:rPr>
                <w:lang w:val="ru-RU"/>
              </w:rPr>
              <w:t xml:space="preserve"> (</w:t>
            </w:r>
            <w:r w:rsidRPr="003036FB">
              <w:rPr>
                <w:i/>
                <w:iCs/>
                <w:color w:val="222222"/>
              </w:rPr>
              <w:t>Net</w:t>
            </w:r>
            <w:r w:rsidRPr="003036FB">
              <w:rPr>
                <w:i/>
                <w:iCs/>
                <w:color w:val="222222"/>
                <w:lang w:val="ru-RU"/>
              </w:rPr>
              <w:t xml:space="preserve"> </w:t>
            </w:r>
            <w:r w:rsidRPr="003036FB">
              <w:rPr>
                <w:i/>
                <w:iCs/>
                <w:color w:val="222222"/>
              </w:rPr>
              <w:t>Promoter</w:t>
            </w:r>
            <w:r w:rsidRPr="003036FB">
              <w:rPr>
                <w:i/>
                <w:iCs/>
                <w:color w:val="222222"/>
                <w:lang w:val="ru-RU"/>
              </w:rPr>
              <w:t xml:space="preserve"> </w:t>
            </w:r>
            <w:r w:rsidRPr="003036FB">
              <w:rPr>
                <w:i/>
                <w:iCs/>
                <w:color w:val="222222"/>
              </w:rPr>
              <w:t>Score</w:t>
            </w:r>
            <w:r w:rsidRPr="003036FB">
              <w:rPr>
                <w:i/>
                <w:iCs/>
                <w:color w:val="222222"/>
                <w:lang w:val="ru-RU"/>
              </w:rPr>
              <w:t xml:space="preserve"> </w:t>
            </w:r>
            <w:r w:rsidR="000A4C47" w:rsidRPr="003036FB">
              <w:rPr>
                <w:i/>
                <w:iCs/>
                <w:color w:val="222222"/>
                <w:lang w:val="ru-RU"/>
              </w:rPr>
              <w:t xml:space="preserve">- </w:t>
            </w:r>
            <w:r w:rsidRPr="003036FB">
              <w:rPr>
                <w:i/>
                <w:iCs/>
                <w:color w:val="222222"/>
                <w:lang w:val="ru-RU"/>
              </w:rPr>
              <w:t>показатель пациент ориентированной сервисной культуры организации</w:t>
            </w:r>
            <w:r w:rsidRPr="003036FB">
              <w:rPr>
                <w:lang w:val="ru-RU"/>
              </w:rPr>
              <w:t>)</w:t>
            </w:r>
          </w:p>
          <w:p w:rsidR="005B3A3A" w:rsidRPr="003036FB" w:rsidRDefault="005B3A3A" w:rsidP="00F0692E">
            <w:pPr>
              <w:tabs>
                <w:tab w:val="left" w:pos="567"/>
              </w:tabs>
              <w:ind w:left="284" w:right="-1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КПД</w:t>
            </w:r>
          </w:p>
          <w:p w:rsidR="005B3A3A" w:rsidRPr="003036FB" w:rsidRDefault="005B3A3A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Трансформация медицинского центра в Региональный центр компетенций</w:t>
            </w:r>
            <w:r w:rsidR="0068410C" w:rsidRPr="003036FB">
              <w:rPr>
                <w:bCs/>
                <w:lang w:val="ru-RU"/>
              </w:rPr>
              <w:t>, обладающий высоким авторитетом и кадровым потенциалом</w:t>
            </w:r>
          </w:p>
          <w:p w:rsidR="005B3A3A" w:rsidRPr="003036FB" w:rsidRDefault="005B3A3A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bCs/>
              </w:rPr>
            </w:pPr>
            <w:r w:rsidRPr="003036FB">
              <w:rPr>
                <w:bCs/>
              </w:rPr>
              <w:t>Получение международной аккредитации JCI</w:t>
            </w:r>
          </w:p>
          <w:p w:rsidR="005B3A3A" w:rsidRPr="003036FB" w:rsidRDefault="000A4C47" w:rsidP="00F0692E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284" w:right="-1" w:hanging="284"/>
              <w:jc w:val="both"/>
              <w:rPr>
                <w:bCs/>
              </w:rPr>
            </w:pPr>
            <w:r w:rsidRPr="003036FB">
              <w:rPr>
                <w:bCs/>
              </w:rPr>
              <w:t>Повышение о</w:t>
            </w:r>
            <w:r w:rsidRPr="003036FB">
              <w:rPr>
                <w:bCs/>
                <w:lang w:val="ru-RU"/>
              </w:rPr>
              <w:t>перационн</w:t>
            </w:r>
            <w:r w:rsidRPr="003036FB">
              <w:rPr>
                <w:bCs/>
              </w:rPr>
              <w:t>ой</w:t>
            </w:r>
            <w:r w:rsidRPr="003036FB">
              <w:rPr>
                <w:bCs/>
                <w:lang w:val="ru-RU"/>
              </w:rPr>
              <w:t xml:space="preserve"> </w:t>
            </w:r>
            <w:r w:rsidRPr="003036FB">
              <w:rPr>
                <w:bCs/>
                <w:lang w:val="en-US"/>
              </w:rPr>
              <w:t>/</w:t>
            </w:r>
            <w:r w:rsidRPr="003036FB">
              <w:rPr>
                <w:bCs/>
              </w:rPr>
              <w:t xml:space="preserve"> ч</w:t>
            </w:r>
            <w:r w:rsidRPr="003036FB">
              <w:rPr>
                <w:bCs/>
                <w:lang w:val="ru-RU"/>
              </w:rPr>
              <w:t>ист</w:t>
            </w:r>
            <w:r w:rsidRPr="003036FB">
              <w:rPr>
                <w:bCs/>
              </w:rPr>
              <w:t>ой</w:t>
            </w:r>
            <w:r w:rsidRPr="003036FB">
              <w:rPr>
                <w:bCs/>
                <w:lang w:val="ru-RU"/>
              </w:rPr>
              <w:t xml:space="preserve"> прибыл</w:t>
            </w:r>
            <w:r w:rsidRPr="003036FB">
              <w:rPr>
                <w:bCs/>
              </w:rPr>
              <w:t>и</w:t>
            </w:r>
            <w:r w:rsidRPr="003036FB">
              <w:rPr>
                <w:lang w:val="ru-RU"/>
              </w:rPr>
              <w:t xml:space="preserve"> </w:t>
            </w:r>
          </w:p>
        </w:tc>
      </w:tr>
      <w:tr w:rsidR="00F31D85" w:rsidRPr="003036FB" w:rsidTr="00A3426F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D85" w:rsidRDefault="00F31D85" w:rsidP="00F0692E">
            <w:pPr>
              <w:pStyle w:val="a3"/>
              <w:tabs>
                <w:tab w:val="left" w:pos="567"/>
              </w:tabs>
              <w:ind w:left="284" w:right="-1" w:hanging="284"/>
              <w:jc w:val="both"/>
              <w:rPr>
                <w:b/>
                <w:color w:val="0070C0"/>
                <w:lang w:val="ru-RU"/>
              </w:rPr>
            </w:pPr>
          </w:p>
          <w:p w:rsidR="00F31D85" w:rsidRPr="00F31D85" w:rsidRDefault="00F31D85" w:rsidP="00F0692E">
            <w:pPr>
              <w:pStyle w:val="a3"/>
              <w:tabs>
                <w:tab w:val="left" w:pos="567"/>
              </w:tabs>
              <w:ind w:left="284" w:right="-1" w:hanging="284"/>
              <w:jc w:val="both"/>
              <w:rPr>
                <w:b/>
                <w:bCs/>
                <w:lang w:val="ru-RU"/>
              </w:rPr>
            </w:pPr>
            <w:r w:rsidRPr="00F31D85">
              <w:rPr>
                <w:b/>
                <w:color w:val="0070C0"/>
                <w:lang w:val="ru-RU"/>
              </w:rPr>
              <w:t>Количественные показатели масштаба деятельности должности</w:t>
            </w:r>
            <w:r w:rsidR="00C410B2">
              <w:rPr>
                <w:b/>
                <w:color w:val="0070C0"/>
                <w:lang w:val="ru-RU"/>
              </w:rPr>
              <w:t xml:space="preserve"> за 2021 год</w:t>
            </w:r>
          </w:p>
        </w:tc>
      </w:tr>
    </w:tbl>
    <w:tbl>
      <w:tblPr>
        <w:tblpPr w:leftFromText="180" w:rightFromText="180" w:vertAnchor="text" w:horzAnchor="margin" w:tblpY="19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78"/>
      </w:tblGrid>
      <w:tr w:rsidR="00F31D85" w:rsidRPr="003036FB" w:rsidTr="00A3426F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31D85" w:rsidRPr="00E01369" w:rsidRDefault="00F31D85" w:rsidP="00F31D85">
            <w:pPr>
              <w:shd w:val="pct20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Toc375082230"/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 масштаба деятельности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– это численные данные, которые по возможности наилучшим образом характеризуют диапазон действий (финансовых, материальных, по отношению к сотрудникам), на которые влияет (напрямую или косвенно) руководитель.</w:t>
            </w:r>
            <w:bookmarkEnd w:id="3"/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годовом измерении.</w:t>
            </w:r>
          </w:p>
        </w:tc>
      </w:tr>
      <w:tr w:rsidR="00F31D85" w:rsidRPr="003036FB" w:rsidTr="00F31D85">
        <w:tc>
          <w:tcPr>
            <w:tcW w:w="507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25" w:color="auto" w:fill="auto"/>
          </w:tcPr>
          <w:p w:rsidR="00F31D85" w:rsidRPr="00C410B2" w:rsidRDefault="00F31D85" w:rsidP="00F31D85">
            <w:pPr>
              <w:shd w:val="pct20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4" w:name="_Toc393392799"/>
            <w:r w:rsidRPr="00C410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25" w:color="auto" w:fill="auto"/>
          </w:tcPr>
          <w:p w:rsidR="00F31D85" w:rsidRPr="00C410B2" w:rsidRDefault="00F31D85" w:rsidP="00F31D85">
            <w:pPr>
              <w:shd w:val="pct20" w:color="auto" w:fill="auto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0B2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показатели</w:t>
            </w:r>
          </w:p>
        </w:tc>
      </w:tr>
      <w:tr w:rsidR="00F31D85" w:rsidRPr="003036FB" w:rsidTr="00F31D85">
        <w:trPr>
          <w:trHeight w:val="542"/>
        </w:trPr>
        <w:tc>
          <w:tcPr>
            <w:tcW w:w="5070" w:type="dxa"/>
            <w:tcBorders>
              <w:right w:val="single" w:sz="4" w:space="0" w:color="auto"/>
            </w:tcBorders>
          </w:tcPr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284" w:right="-1" w:hanging="227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>Доходы (факт 20</w:t>
            </w:r>
            <w:r w:rsidR="00F361C6" w:rsidRPr="00C410B2">
              <w:rPr>
                <w:bCs/>
                <w:lang w:val="ru-RU"/>
              </w:rPr>
              <w:t>21</w:t>
            </w:r>
            <w:r w:rsidRPr="00C410B2">
              <w:rPr>
                <w:bCs/>
                <w:lang w:val="ru-RU"/>
              </w:rPr>
              <w:t xml:space="preserve"> г.) 1</w:t>
            </w:r>
            <w:r w:rsidR="00F361C6" w:rsidRPr="00C410B2">
              <w:rPr>
                <w:bCs/>
                <w:lang w:val="ru-RU"/>
              </w:rPr>
              <w:t> 930 676</w:t>
            </w:r>
            <w:r w:rsidRPr="00C410B2">
              <w:rPr>
                <w:bCs/>
                <w:lang w:val="ru-RU"/>
              </w:rPr>
              <w:t xml:space="preserve"> тыс. тенге</w:t>
            </w:r>
            <w:r w:rsidR="00F361C6" w:rsidRPr="00C410B2">
              <w:rPr>
                <w:bCs/>
                <w:lang w:val="ru-RU"/>
              </w:rPr>
              <w:t xml:space="preserve">, в </w:t>
            </w:r>
            <w:proofErr w:type="spellStart"/>
            <w:r w:rsidR="00F361C6" w:rsidRPr="00C410B2">
              <w:rPr>
                <w:bCs/>
                <w:lang w:val="ru-RU"/>
              </w:rPr>
              <w:t>т.ч</w:t>
            </w:r>
            <w:proofErr w:type="spellEnd"/>
            <w:r w:rsidR="00F361C6" w:rsidRPr="00C410B2">
              <w:rPr>
                <w:bCs/>
                <w:lang w:val="ru-RU"/>
              </w:rPr>
              <w:t>:</w:t>
            </w:r>
            <w:r w:rsidRPr="00C410B2">
              <w:rPr>
                <w:bCs/>
                <w:lang w:val="ru-RU"/>
              </w:rPr>
              <w:t xml:space="preserve"> </w:t>
            </w:r>
          </w:p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284" w:right="-1" w:hanging="227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>Подготовка специалистов (факт 20</w:t>
            </w:r>
            <w:r w:rsidR="00F361C6" w:rsidRPr="00C410B2">
              <w:rPr>
                <w:bCs/>
                <w:lang w:val="ru-RU"/>
              </w:rPr>
              <w:t>21</w:t>
            </w:r>
            <w:r w:rsidRPr="00C410B2">
              <w:rPr>
                <w:bCs/>
                <w:lang w:val="ru-RU"/>
              </w:rPr>
              <w:t xml:space="preserve"> г.) – </w:t>
            </w:r>
            <w:r w:rsidR="00F361C6" w:rsidRPr="00C410B2">
              <w:rPr>
                <w:bCs/>
                <w:lang w:val="ru-RU"/>
              </w:rPr>
              <w:t>9514</w:t>
            </w:r>
            <w:r w:rsidRPr="00C410B2">
              <w:rPr>
                <w:bCs/>
                <w:lang w:val="ru-RU"/>
              </w:rPr>
              <w:t xml:space="preserve"> тыс. тенге.</w:t>
            </w:r>
          </w:p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284" w:right="-1" w:hanging="227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>Повышение квалификации (факт 20</w:t>
            </w:r>
            <w:r w:rsidR="00F361C6" w:rsidRPr="00C410B2">
              <w:rPr>
                <w:bCs/>
                <w:lang w:val="ru-RU"/>
              </w:rPr>
              <w:t>21</w:t>
            </w:r>
            <w:r w:rsidR="00C410B2">
              <w:rPr>
                <w:bCs/>
                <w:lang w:val="ru-RU"/>
              </w:rPr>
              <w:t xml:space="preserve"> </w:t>
            </w:r>
            <w:r w:rsidRPr="00C410B2">
              <w:rPr>
                <w:bCs/>
                <w:lang w:val="ru-RU"/>
              </w:rPr>
              <w:t xml:space="preserve">г.) – </w:t>
            </w:r>
            <w:r w:rsidR="00F361C6" w:rsidRPr="00C410B2">
              <w:rPr>
                <w:bCs/>
                <w:lang w:val="ru-RU"/>
              </w:rPr>
              <w:t>0</w:t>
            </w:r>
            <w:r w:rsidRPr="00C410B2">
              <w:rPr>
                <w:bCs/>
                <w:lang w:val="ru-RU"/>
              </w:rPr>
              <w:t xml:space="preserve"> </w:t>
            </w:r>
            <w:proofErr w:type="spellStart"/>
            <w:r w:rsidRPr="00C410B2">
              <w:rPr>
                <w:bCs/>
                <w:lang w:val="ru-RU"/>
              </w:rPr>
              <w:t>тыс</w:t>
            </w:r>
            <w:proofErr w:type="gramStart"/>
            <w:r w:rsidRPr="00C410B2">
              <w:rPr>
                <w:bCs/>
                <w:lang w:val="ru-RU"/>
              </w:rPr>
              <w:t>.т</w:t>
            </w:r>
            <w:proofErr w:type="gramEnd"/>
            <w:r w:rsidRPr="00C410B2">
              <w:rPr>
                <w:bCs/>
                <w:lang w:val="ru-RU"/>
              </w:rPr>
              <w:t>енге</w:t>
            </w:r>
            <w:proofErr w:type="spellEnd"/>
            <w:r w:rsidRPr="00C410B2">
              <w:rPr>
                <w:bCs/>
                <w:lang w:val="ru-RU"/>
              </w:rPr>
              <w:t>.</w:t>
            </w:r>
          </w:p>
          <w:p w:rsidR="00F31D85" w:rsidRPr="00C410B2" w:rsidRDefault="00F31D85" w:rsidP="00F361C6">
            <w:pPr>
              <w:pStyle w:val="a3"/>
              <w:numPr>
                <w:ilvl w:val="0"/>
                <w:numId w:val="13"/>
              </w:numPr>
              <w:ind w:left="284" w:right="-1" w:hanging="227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>Прикладные научные исследования (факт 20</w:t>
            </w:r>
            <w:r w:rsidR="00F361C6" w:rsidRPr="00C410B2">
              <w:rPr>
                <w:bCs/>
                <w:lang w:val="ru-RU"/>
              </w:rPr>
              <w:t>21</w:t>
            </w:r>
            <w:r w:rsidRPr="00C410B2">
              <w:rPr>
                <w:bCs/>
                <w:lang w:val="ru-RU"/>
              </w:rPr>
              <w:t xml:space="preserve"> г.) – </w:t>
            </w:r>
            <w:r w:rsidR="00F361C6" w:rsidRPr="00C410B2">
              <w:rPr>
                <w:bCs/>
                <w:lang w:val="ru-RU"/>
              </w:rPr>
              <w:t>12 949</w:t>
            </w:r>
            <w:r w:rsidRPr="00C410B2">
              <w:rPr>
                <w:bCs/>
                <w:lang w:val="ru-RU"/>
              </w:rPr>
              <w:t xml:space="preserve"> </w:t>
            </w:r>
            <w:proofErr w:type="spellStart"/>
            <w:r w:rsidRPr="00C410B2">
              <w:rPr>
                <w:bCs/>
                <w:lang w:val="ru-RU"/>
              </w:rPr>
              <w:t>тыс.тенге</w:t>
            </w:r>
            <w:proofErr w:type="spellEnd"/>
            <w:r w:rsidRPr="00C410B2">
              <w:rPr>
                <w:bCs/>
                <w:lang w:val="ru-RU"/>
              </w:rPr>
              <w:t>.</w:t>
            </w: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479" w:right="-1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 xml:space="preserve">Количество штатных единиц – </w:t>
            </w:r>
            <w:r w:rsidR="00F361C6" w:rsidRPr="00C410B2">
              <w:rPr>
                <w:bCs/>
                <w:lang w:val="ru-RU"/>
              </w:rPr>
              <w:t>434,75</w:t>
            </w:r>
            <w:r w:rsidRPr="00C410B2">
              <w:rPr>
                <w:bCs/>
                <w:lang w:val="ru-RU"/>
              </w:rPr>
              <w:t xml:space="preserve"> чел.</w:t>
            </w:r>
            <w:bookmarkStart w:id="5" w:name="_GoBack"/>
            <w:bookmarkEnd w:id="5"/>
          </w:p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479" w:right="-1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 xml:space="preserve">Оборот койки – </w:t>
            </w:r>
            <w:r w:rsidR="00F361C6" w:rsidRPr="00C410B2">
              <w:rPr>
                <w:bCs/>
                <w:lang w:val="ru-RU"/>
              </w:rPr>
              <w:t>46,1</w:t>
            </w:r>
          </w:p>
          <w:p w:rsidR="00F31D85" w:rsidRPr="00C410B2" w:rsidRDefault="00F31D85" w:rsidP="00F31D85">
            <w:pPr>
              <w:pStyle w:val="a3"/>
              <w:numPr>
                <w:ilvl w:val="0"/>
                <w:numId w:val="13"/>
              </w:numPr>
              <w:ind w:left="479" w:right="-1"/>
              <w:jc w:val="both"/>
              <w:rPr>
                <w:bCs/>
                <w:lang w:val="ru-RU"/>
              </w:rPr>
            </w:pPr>
            <w:r w:rsidRPr="00C410B2">
              <w:rPr>
                <w:bCs/>
                <w:lang w:val="ru-RU"/>
              </w:rPr>
              <w:t>Количество коек – 152</w:t>
            </w:r>
          </w:p>
          <w:p w:rsidR="00F31D85" w:rsidRPr="00C410B2" w:rsidRDefault="00F31D85" w:rsidP="00F361C6">
            <w:pPr>
              <w:pStyle w:val="a3"/>
              <w:numPr>
                <w:ilvl w:val="0"/>
                <w:numId w:val="13"/>
              </w:numPr>
              <w:ind w:left="479" w:right="-1"/>
              <w:jc w:val="both"/>
              <w:rPr>
                <w:bCs/>
                <w:lang w:val="ru-RU"/>
              </w:rPr>
            </w:pPr>
            <w:proofErr w:type="spellStart"/>
            <w:r w:rsidRPr="00C410B2">
              <w:rPr>
                <w:bCs/>
              </w:rPr>
              <w:t>Количество</w:t>
            </w:r>
            <w:proofErr w:type="spellEnd"/>
            <w:r w:rsidRPr="00C410B2">
              <w:rPr>
                <w:bCs/>
              </w:rPr>
              <w:t xml:space="preserve"> </w:t>
            </w:r>
            <w:proofErr w:type="spellStart"/>
            <w:r w:rsidRPr="00C410B2">
              <w:rPr>
                <w:bCs/>
              </w:rPr>
              <w:t>пролеченных</w:t>
            </w:r>
            <w:proofErr w:type="spellEnd"/>
            <w:r w:rsidRPr="00C410B2">
              <w:rPr>
                <w:bCs/>
              </w:rPr>
              <w:t xml:space="preserve"> </w:t>
            </w:r>
            <w:proofErr w:type="spellStart"/>
            <w:r w:rsidRPr="00C410B2">
              <w:rPr>
                <w:bCs/>
              </w:rPr>
              <w:t>больных</w:t>
            </w:r>
            <w:proofErr w:type="spellEnd"/>
            <w:r w:rsidRPr="00C410B2">
              <w:rPr>
                <w:bCs/>
              </w:rPr>
              <w:t xml:space="preserve"> (</w:t>
            </w:r>
            <w:proofErr w:type="spellStart"/>
            <w:r w:rsidRPr="00C410B2">
              <w:rPr>
                <w:bCs/>
              </w:rPr>
              <w:t>факт</w:t>
            </w:r>
            <w:proofErr w:type="spellEnd"/>
            <w:r w:rsidRPr="00C410B2">
              <w:rPr>
                <w:bCs/>
              </w:rPr>
              <w:t xml:space="preserve"> 20</w:t>
            </w:r>
            <w:r w:rsidR="00F361C6" w:rsidRPr="00C410B2">
              <w:rPr>
                <w:bCs/>
                <w:lang w:val="ru-RU"/>
              </w:rPr>
              <w:t>21</w:t>
            </w:r>
            <w:r w:rsidRPr="00C410B2">
              <w:rPr>
                <w:bCs/>
              </w:rPr>
              <w:t xml:space="preserve">) - </w:t>
            </w:r>
            <w:r w:rsidR="00F361C6" w:rsidRPr="00C410B2">
              <w:rPr>
                <w:szCs w:val="28"/>
                <w:lang w:val="ru-RU"/>
              </w:rPr>
              <w:t>10089</w:t>
            </w:r>
          </w:p>
        </w:tc>
      </w:tr>
      <w:bookmarkEnd w:id="4"/>
    </w:tbl>
    <w:p w:rsidR="00402BB0" w:rsidRDefault="00402BB0" w:rsidP="00402B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1F4E79" w:themeColor="accent5" w:themeShade="80"/>
          <w:sz w:val="24"/>
          <w:szCs w:val="24"/>
        </w:rPr>
      </w:pPr>
    </w:p>
    <w:p w:rsidR="00A52750" w:rsidRPr="00402BB0" w:rsidRDefault="00552F94" w:rsidP="00402BB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02BB0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Навыки, знания и опыт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E1B26" w:rsidRPr="003036FB" w:rsidTr="00E26F59">
        <w:tc>
          <w:tcPr>
            <w:tcW w:w="9464" w:type="dxa"/>
            <w:shd w:val="clear" w:color="auto" w:fill="D9D9D9" w:themeFill="background1" w:themeFillShade="D9"/>
          </w:tcPr>
          <w:p w:rsidR="003E1B26" w:rsidRPr="003036FB" w:rsidRDefault="003E1B26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75082235"/>
            <w:r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Навыки, знания и опыт</w:t>
            </w:r>
            <w:r w:rsidR="00412408" w:rsidRPr="0030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– это необходимый минимальный уровень образования и специализации для данной должности, а также необходимый профессиональный и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опыт для выполнения работы на нормальном (удовлетворительном) уровне.</w:t>
            </w:r>
            <w:bookmarkEnd w:id="6"/>
          </w:p>
        </w:tc>
      </w:tr>
      <w:tr w:rsidR="003E1B26" w:rsidRPr="003036FB" w:rsidTr="00E26F59">
        <w:tc>
          <w:tcPr>
            <w:tcW w:w="9464" w:type="dxa"/>
          </w:tcPr>
          <w:p w:rsidR="003036FB" w:rsidRPr="003036FB" w:rsidRDefault="003036FB" w:rsidP="00F0692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Образование:</w:t>
            </w:r>
          </w:p>
          <w:p w:rsidR="003036FB" w:rsidRPr="003036FB" w:rsidRDefault="003036FB" w:rsidP="00F0692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 в сфере медицины, наличие второго высшего образования в сфере экономика/финансы и кредит/право/бизнес администрирование или наличие степени магистра по специальностям "Общественное здравоохранение"/ "Менеджмент здравоохранения"/ "Менеджмент" или "Медицина" (для лиц, завершивших обучение в научно-педагогической магистратуре до 2011 года), "Бизнес администрирование", "Деловое администрирование", "Экономика", "Финансы и кредит" или наличие ученой степени/ доктора </w:t>
            </w:r>
            <w:proofErr w:type="spellStart"/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>PhD</w:t>
            </w:r>
            <w:proofErr w:type="spellEnd"/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36FB" w:rsidRPr="003036FB" w:rsidRDefault="003036FB" w:rsidP="00F0692E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</w:t>
            </w:r>
          </w:p>
          <w:p w:rsidR="003036FB" w:rsidRPr="003036FB" w:rsidRDefault="003036FB" w:rsidP="00F0692E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 в сфере экономика/финансы и кредит/право/бизнес администрирование и наличие степени магистра по специальностям "Общественное здравоохранение" или "Менеджмент здравоохранения"</w:t>
            </w:r>
          </w:p>
          <w:p w:rsidR="003036FB" w:rsidRPr="003036FB" w:rsidRDefault="003036FB" w:rsidP="00F0692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работы:</w:t>
            </w:r>
          </w:p>
          <w:p w:rsidR="003036FB" w:rsidRPr="003036FB" w:rsidRDefault="003036FB" w:rsidP="00F0692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 на руководящих должностях в сфере здравоохранения - не менее 5 лет</w:t>
            </w:r>
            <w:r w:rsidRPr="003036F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3036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Опыт работы в роли первого руководителя медицинской организации (клиника / научный медицинский центр), сопоставимой по масштабу деятельности, сложности с Обществом - не менее 3 лет (желательно);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Опыт работы в качестве председателя/члена Совета директоров и/или Наблюдательного совета в компании, сопоставимой по масштабу деятельности и сложности с Обществом (желательно);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Успешный опыт в реализации масштабных преобразований деятельности компании (желательно);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Успешный опыт в области стандартизации, оптимизации и автоматизации бизнес-процессов (желательно);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Опыт внедрения передовых технологий в компании (желательно);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Опыт внедрения пациент-ориентированной культуры (желательно).</w:t>
            </w:r>
          </w:p>
          <w:p w:rsidR="003036FB" w:rsidRPr="003036FB" w:rsidRDefault="003036FB" w:rsidP="00F0692E">
            <w:pPr>
              <w:ind w:left="284" w:right="-1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навыки: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Подтвержденные управленческие навыки на уровне выстраивания стратегии, планирования и интеграции нескольких функций и процессов;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Знание лучших практик и технологий в области эффективного предоставления медицинских услуг, организации клинической базы обучения и развития персонала; 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Знание в области непрерывного совершенствования деятельности, стандартизации, оптимизации и автоматизации бизнес-процессов, знание принципов повышения эффективности операционной и организационной модели бизнеса;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Знание глобальных отраслевых трендов, понимание конъюнктуры рынка РК и стран-партнёров Общества;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Умение использовать в работе лучший опыт из других компаний и из других областей бизнеса;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Навыки ведения переговоров (умение убеждать, ориентация на поиск обоюдной выгоды) и развитые коммуникационные навыки (общение с руководителями и трудовым коллективом);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Наличие широкой сети контактов высокого уровня в здравоохранении на локальном и международном уровне (желательно);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Свободное владение английским языком.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/>
                <w:bCs/>
              </w:rPr>
            </w:pPr>
            <w:proofErr w:type="spellStart"/>
            <w:r w:rsidRPr="003036FB">
              <w:rPr>
                <w:b/>
                <w:bCs/>
              </w:rPr>
              <w:t>Компетенции</w:t>
            </w:r>
            <w:proofErr w:type="spellEnd"/>
            <w:r w:rsidRPr="003036FB">
              <w:rPr>
                <w:b/>
                <w:bCs/>
              </w:rPr>
              <w:t>: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Решение сложных задач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Формирование и развитие команды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>Поиск и привлечение профессионалов</w:t>
            </w:r>
          </w:p>
          <w:p w:rsidR="003036FB" w:rsidRDefault="003036FB" w:rsidP="00F0692E">
            <w:pPr>
              <w:pStyle w:val="a3"/>
              <w:numPr>
                <w:ilvl w:val="0"/>
                <w:numId w:val="16"/>
              </w:numPr>
              <w:ind w:left="284" w:right="-1" w:hanging="284"/>
              <w:jc w:val="both"/>
              <w:rPr>
                <w:bCs/>
                <w:lang w:val="ru-RU"/>
              </w:rPr>
            </w:pPr>
            <w:r w:rsidRPr="003036FB">
              <w:rPr>
                <w:bCs/>
                <w:lang w:val="ru-RU"/>
              </w:rPr>
              <w:t xml:space="preserve">Выстраивание взаимовыгодного партнерства </w:t>
            </w:r>
          </w:p>
          <w:p w:rsidR="003036FB" w:rsidRPr="003036FB" w:rsidRDefault="003036FB" w:rsidP="00F0692E">
            <w:pPr>
              <w:pStyle w:val="a3"/>
              <w:numPr>
                <w:ilvl w:val="0"/>
                <w:numId w:val="16"/>
              </w:numPr>
              <w:ind w:left="426" w:right="-1" w:hanging="284"/>
              <w:rPr>
                <w:bCs/>
              </w:rPr>
            </w:pPr>
            <w:r w:rsidRPr="003036FB">
              <w:rPr>
                <w:bCs/>
                <w:lang w:val="ru-RU"/>
              </w:rPr>
              <w:t>Управление изменениями</w:t>
            </w:r>
          </w:p>
          <w:p w:rsidR="00BF1084" w:rsidRPr="003036FB" w:rsidRDefault="003036FB" w:rsidP="00F0692E">
            <w:pPr>
              <w:pStyle w:val="a3"/>
              <w:numPr>
                <w:ilvl w:val="0"/>
                <w:numId w:val="16"/>
              </w:numPr>
              <w:ind w:left="426" w:right="-1" w:hanging="284"/>
              <w:rPr>
                <w:bCs/>
              </w:rPr>
            </w:pPr>
            <w:r w:rsidRPr="003036FB">
              <w:rPr>
                <w:bCs/>
                <w:lang w:val="ru-RU"/>
              </w:rPr>
              <w:lastRenderedPageBreak/>
              <w:t>Лидерство</w:t>
            </w:r>
          </w:p>
        </w:tc>
      </w:tr>
    </w:tbl>
    <w:p w:rsidR="00DD41AA" w:rsidRPr="00DC2A49" w:rsidRDefault="00FB6C70" w:rsidP="00F069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C2A4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Основные области ответственности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7A4F" w:rsidRPr="003036FB" w:rsidTr="00E26F59">
        <w:tc>
          <w:tcPr>
            <w:tcW w:w="9464" w:type="dxa"/>
          </w:tcPr>
          <w:p w:rsidR="00FB7A4F" w:rsidRPr="003036FB" w:rsidRDefault="00FB7A4F" w:rsidP="00F0692E">
            <w:pPr>
              <w:shd w:val="pct20" w:color="auto" w:fill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375082237"/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области ответственности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главные области, </w:t>
            </w:r>
            <w:bookmarkEnd w:id="7"/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достигнув 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результатов, в которых, должность вносит вклад в достижение результатов Общества.</w:t>
            </w:r>
          </w:p>
          <w:p w:rsidR="00FB7A4F" w:rsidRPr="003036FB" w:rsidRDefault="00FB7A4F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75082238"/>
            <w:r w:rsidRPr="003036FB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: Цель должности является обобщением всех областей ответственности.</w:t>
            </w:r>
            <w:bookmarkEnd w:id="8"/>
          </w:p>
        </w:tc>
      </w:tr>
      <w:tr w:rsidR="00FB7A4F" w:rsidRPr="003036FB" w:rsidTr="00E26F59">
        <w:tc>
          <w:tcPr>
            <w:tcW w:w="9464" w:type="dxa"/>
          </w:tcPr>
          <w:p w:rsidR="009B5BD6" w:rsidRPr="003036FB" w:rsidRDefault="009B5BD6" w:rsidP="00F0692E">
            <w:pPr>
              <w:numPr>
                <w:ilvl w:val="0"/>
                <w:numId w:val="8"/>
              </w:num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развитие</w:t>
            </w:r>
          </w:p>
          <w:p w:rsidR="00E44EAA" w:rsidRPr="003036FB" w:rsidRDefault="009B5BD6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утвержденной стратегией развития Общества, </w:t>
            </w:r>
            <w:r w:rsidR="00E44EAA" w:rsidRPr="003036FB">
              <w:rPr>
                <w:rFonts w:ascii="Times New Roman" w:hAnsi="Times New Roman" w:cs="Times New Roman"/>
                <w:sz w:val="24"/>
                <w:szCs w:val="24"/>
              </w:rPr>
              <w:t>отвечает за разработку долго- и среднесрочных планов развития и, с учетом изменений рынка, обеспечивает разработку и реализацию комплекса мероприятий и инициатив в области формирования доходов, в том числе, через развитие частных медицинских услуг за счет розницы и корпоративных продаж, поиска новых многопрофильных рынков услуг,  оптимизацию расходной части бюджета, а также трансформацию Общества в Региональный центр компетенций путем интеграции с различными медицинскими организациями с целью  укрепления собственного рейтинга, как сильной академической и клинической базы обучения, а также с целью увеличения бизнес-показателей и финансовой доходности Общества</w:t>
            </w:r>
          </w:p>
          <w:p w:rsidR="00161B6F" w:rsidRPr="003036FB" w:rsidRDefault="00161B6F" w:rsidP="00F0692E">
            <w:pPr>
              <w:pStyle w:val="Web"/>
              <w:numPr>
                <w:ilvl w:val="0"/>
                <w:numId w:val="8"/>
              </w:numPr>
              <w:spacing w:before="0" w:after="0"/>
              <w:ind w:right="-1"/>
              <w:jc w:val="both"/>
              <w:rPr>
                <w:b/>
                <w:szCs w:val="24"/>
              </w:rPr>
            </w:pPr>
            <w:r w:rsidRPr="003036FB">
              <w:rPr>
                <w:b/>
                <w:szCs w:val="24"/>
              </w:rPr>
              <w:t xml:space="preserve">Оптимизация </w:t>
            </w:r>
            <w:r w:rsidR="00FC0C33" w:rsidRPr="003036FB">
              <w:rPr>
                <w:b/>
                <w:szCs w:val="24"/>
              </w:rPr>
              <w:t>бизнес-процессов</w:t>
            </w:r>
          </w:p>
          <w:p w:rsidR="00161B6F" w:rsidRPr="003036FB" w:rsidRDefault="00FC0C33" w:rsidP="00F0692E">
            <w:pPr>
              <w:pStyle w:val="Web"/>
              <w:spacing w:before="0" w:after="0"/>
              <w:ind w:right="-1"/>
              <w:jc w:val="both"/>
              <w:rPr>
                <w:szCs w:val="24"/>
              </w:rPr>
            </w:pPr>
            <w:r w:rsidRPr="003036FB">
              <w:rPr>
                <w:szCs w:val="24"/>
              </w:rPr>
              <w:t>О</w:t>
            </w:r>
            <w:r w:rsidR="00161B6F" w:rsidRPr="003036FB">
              <w:rPr>
                <w:szCs w:val="24"/>
              </w:rPr>
              <w:t>беспечивает анализ, описание</w:t>
            </w:r>
            <w:r w:rsidR="006B6098" w:rsidRPr="003036FB">
              <w:rPr>
                <w:szCs w:val="24"/>
              </w:rPr>
              <w:t xml:space="preserve"> и</w:t>
            </w:r>
            <w:r w:rsidR="00161B6F" w:rsidRPr="003036FB">
              <w:rPr>
                <w:szCs w:val="24"/>
              </w:rPr>
              <w:t xml:space="preserve"> реинжиниринг бизнес-процессов Общества с целью повышения операционной эффективности и производительности труда </w:t>
            </w:r>
          </w:p>
          <w:p w:rsidR="00FC0C33" w:rsidRPr="003036FB" w:rsidRDefault="000173E3" w:rsidP="00F0692E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b/>
                <w:bCs/>
              </w:rPr>
            </w:pPr>
            <w:proofErr w:type="spellStart"/>
            <w:r w:rsidRPr="003036FB">
              <w:rPr>
                <w:b/>
                <w:bCs/>
              </w:rPr>
              <w:t>Модернизация</w:t>
            </w:r>
            <w:proofErr w:type="spellEnd"/>
          </w:p>
          <w:p w:rsidR="000173E3" w:rsidRPr="003036FB" w:rsidRDefault="00FC0C33" w:rsidP="00F0692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3E3" w:rsidRPr="003036FB">
              <w:rPr>
                <w:rFonts w:ascii="Times New Roman" w:hAnsi="Times New Roman" w:cs="Times New Roman"/>
                <w:sz w:val="24"/>
                <w:szCs w:val="24"/>
              </w:rPr>
              <w:t>беспечивает модернизацию Общества, включающую модернизацию бизнес-модели управления, в основе которой лежат три основных принципа</w:t>
            </w:r>
            <w:r w:rsidR="004816FE" w:rsidRPr="003036FB">
              <w:rPr>
                <w:rFonts w:ascii="Times New Roman" w:hAnsi="Times New Roman" w:cs="Times New Roman"/>
                <w:sz w:val="24"/>
                <w:szCs w:val="24"/>
              </w:rPr>
              <w:t>: пациенто-</w:t>
            </w:r>
            <w:r w:rsidR="000173E3"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ориентированность, эффективность и скорость внедрения инноваций </w:t>
            </w:r>
          </w:p>
          <w:p w:rsidR="00161B6F" w:rsidRPr="003036FB" w:rsidRDefault="00161B6F" w:rsidP="00F0692E">
            <w:pPr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подчиненным персоналом</w:t>
            </w:r>
          </w:p>
          <w:p w:rsidR="00161B6F" w:rsidRPr="003036FB" w:rsidRDefault="00161B6F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стратегию управления человеческим капиталом, обеспечивает разработку, согласование, интеграцию и внедрение функциональных политик, систем, процессов и практик с целью создания условий для Общества привлекать, развивать, удерживать и мотивировать людей для реализации </w:t>
            </w:r>
            <w:r w:rsidR="00234154" w:rsidRPr="003036FB">
              <w:rPr>
                <w:rFonts w:ascii="Times New Roman" w:hAnsi="Times New Roman" w:cs="Times New Roman"/>
                <w:sz w:val="24"/>
                <w:szCs w:val="24"/>
              </w:rPr>
              <w:t>профессиональных и академических амбиций, карьерного роста, а также с целью достижения общих стратегических целей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и желаемых финансовых и других бизнес-показателей в средне-, кратко- и долгосрочной перспективе</w:t>
            </w:r>
          </w:p>
          <w:p w:rsidR="000173E3" w:rsidRPr="003036FB" w:rsidRDefault="000173E3" w:rsidP="00F0692E">
            <w:pPr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Операционное управление </w:t>
            </w:r>
          </w:p>
          <w:p w:rsidR="00161B6F" w:rsidRPr="003036FB" w:rsidRDefault="00FC0C33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3E3" w:rsidRPr="003036FB">
              <w:rPr>
                <w:rFonts w:ascii="Times New Roman" w:hAnsi="Times New Roman" w:cs="Times New Roman"/>
                <w:sz w:val="24"/>
                <w:szCs w:val="24"/>
              </w:rPr>
              <w:t>существляет операционное управление Обществом с целью реализации утвержденных планов развития и обеспечения достижения заявленных бизнес-результатов деятельности Общества</w:t>
            </w:r>
            <w:r w:rsidR="00161B6F" w:rsidRPr="003036FB">
              <w:rPr>
                <w:rFonts w:ascii="Times New Roman" w:hAnsi="Times New Roman" w:cs="Times New Roman"/>
                <w:sz w:val="24"/>
                <w:szCs w:val="24"/>
              </w:rPr>
              <w:t>. На основе утвержденной стратегии Общества обеспечивает планирование необходимых финансовых, человеческих, информационных и других ресурсов, формирование годовых бюджетов затрат. Несет ответственность за своевременное и оптимальное использование привлекаемых ресурсов с целью обеспечения эффективности текущего управления бизнесом и Обществом</w:t>
            </w:r>
          </w:p>
          <w:p w:rsidR="006B6098" w:rsidRPr="003036FB" w:rsidRDefault="006B6098" w:rsidP="00F0692E">
            <w:pPr>
              <w:pStyle w:val="Web"/>
              <w:numPr>
                <w:ilvl w:val="0"/>
                <w:numId w:val="8"/>
              </w:numPr>
              <w:spacing w:before="0" w:after="0"/>
              <w:ind w:right="-1"/>
              <w:jc w:val="both"/>
              <w:rPr>
                <w:b/>
                <w:szCs w:val="24"/>
              </w:rPr>
            </w:pPr>
            <w:r w:rsidRPr="003036FB">
              <w:rPr>
                <w:b/>
                <w:szCs w:val="24"/>
              </w:rPr>
              <w:t>Стандартизация</w:t>
            </w:r>
          </w:p>
          <w:p w:rsidR="006B6098" w:rsidRPr="003036FB" w:rsidRDefault="006B6098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разработку, утверждение и внедрение стандартизированных подходов оказания медицинских услуг с целью повышения эффективности деятельности Общества </w:t>
            </w:r>
          </w:p>
          <w:p w:rsidR="000173E3" w:rsidRPr="003036FB" w:rsidRDefault="000173E3" w:rsidP="00F0692E">
            <w:pPr>
              <w:numPr>
                <w:ilvl w:val="0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ключевыми внутренними и внешними взаимодействиями</w:t>
            </w:r>
          </w:p>
          <w:p w:rsidR="00FB7C87" w:rsidRPr="003036FB" w:rsidRDefault="000173E3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Председателя Правления Общества выстраивает и развивает взаимоотношения с главным акционером, создает и поддерживает сеть партнерских взаимоотношений с коллегами, внешними </w:t>
            </w:r>
            <w:r w:rsidR="009B0CCE" w:rsidRPr="003036FB">
              <w:rPr>
                <w:rFonts w:ascii="Times New Roman" w:hAnsi="Times New Roman" w:cs="Times New Roman"/>
                <w:sz w:val="24"/>
                <w:szCs w:val="24"/>
              </w:rPr>
              <w:t>бизнес-партнерами</w:t>
            </w:r>
            <w:r w:rsidR="00FB7C87"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достижения стратегических задач Общества </w:t>
            </w:r>
          </w:p>
          <w:p w:rsidR="00FB7C87" w:rsidRPr="003036FB" w:rsidRDefault="00FB7C87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взаимодействие с международными организациями </w:t>
            </w:r>
            <w:r w:rsidR="00161B6F" w:rsidRPr="003036FB">
              <w:rPr>
                <w:rFonts w:ascii="Times New Roman" w:hAnsi="Times New Roman" w:cs="Times New Roman"/>
                <w:sz w:val="24"/>
                <w:szCs w:val="24"/>
              </w:rPr>
              <w:t>здравоохранения (</w:t>
            </w: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>клиники, научные центры, бизнес-школы) и зарубежными компаниями с целью стратегического сотрудничества, обмена передовым опытом и практиками.</w:t>
            </w:r>
          </w:p>
          <w:p w:rsidR="00161B6F" w:rsidRPr="003036FB" w:rsidRDefault="004816FE" w:rsidP="00F0692E">
            <w:pPr>
              <w:pStyle w:val="a3"/>
              <w:numPr>
                <w:ilvl w:val="0"/>
                <w:numId w:val="8"/>
              </w:numPr>
              <w:ind w:right="-1"/>
              <w:jc w:val="both"/>
              <w:rPr>
                <w:rFonts w:eastAsiaTheme="minorHAnsi"/>
                <w:b/>
                <w:bCs/>
                <w:lang w:val="ru-RU"/>
              </w:rPr>
            </w:pPr>
            <w:r w:rsidRPr="003036FB">
              <w:rPr>
                <w:rFonts w:eastAsiaTheme="minorHAnsi"/>
                <w:b/>
                <w:bCs/>
              </w:rPr>
              <w:t>Корпоративное управление</w:t>
            </w:r>
          </w:p>
          <w:p w:rsidR="00944661" w:rsidRPr="003036FB" w:rsidRDefault="00161B6F" w:rsidP="00F069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="004816FE" w:rsidRPr="003036FB">
              <w:rPr>
                <w:rFonts w:ascii="Times New Roman" w:hAnsi="Times New Roman" w:cs="Times New Roman"/>
                <w:sz w:val="24"/>
                <w:szCs w:val="24"/>
              </w:rPr>
              <w:t>внедрение принципов и подходов корпоративного управления</w:t>
            </w:r>
          </w:p>
        </w:tc>
      </w:tr>
    </w:tbl>
    <w:p w:rsidR="00FB7C87" w:rsidRPr="003036FB" w:rsidRDefault="00FB7C87" w:rsidP="0030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7C87" w:rsidRPr="003036FB" w:rsidSect="003036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4D"/>
    <w:multiLevelType w:val="singleLevel"/>
    <w:tmpl w:val="346C634E"/>
    <w:lvl w:ilvl="0">
      <w:start w:val="1"/>
      <w:numFmt w:val="bullet"/>
      <w:pStyle w:val="Bullet6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sz w:val="12"/>
      </w:rPr>
    </w:lvl>
  </w:abstractNum>
  <w:abstractNum w:abstractNumId="1">
    <w:nsid w:val="0FC123EB"/>
    <w:multiLevelType w:val="hybridMultilevel"/>
    <w:tmpl w:val="25BC12D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F1A"/>
    <w:multiLevelType w:val="hybridMultilevel"/>
    <w:tmpl w:val="D2F24488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10D2"/>
    <w:multiLevelType w:val="hybridMultilevel"/>
    <w:tmpl w:val="3FE48358"/>
    <w:lvl w:ilvl="0" w:tplc="1F8C84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25926"/>
    <w:multiLevelType w:val="hybridMultilevel"/>
    <w:tmpl w:val="6FDEFCDC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87D83"/>
    <w:multiLevelType w:val="hybridMultilevel"/>
    <w:tmpl w:val="0A8609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24502"/>
    <w:multiLevelType w:val="hybridMultilevel"/>
    <w:tmpl w:val="221263C0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2710"/>
    <w:multiLevelType w:val="hybridMultilevel"/>
    <w:tmpl w:val="929C1302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A6015"/>
    <w:multiLevelType w:val="hybridMultilevel"/>
    <w:tmpl w:val="A0ECF238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46F70"/>
    <w:multiLevelType w:val="hybridMultilevel"/>
    <w:tmpl w:val="4DE84D76"/>
    <w:lvl w:ilvl="0" w:tplc="7E8AD60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0114"/>
    <w:multiLevelType w:val="hybridMultilevel"/>
    <w:tmpl w:val="7D8AB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6C1D53"/>
    <w:multiLevelType w:val="hybridMultilevel"/>
    <w:tmpl w:val="78E2196A"/>
    <w:lvl w:ilvl="0" w:tplc="7E6A0D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4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468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3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C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084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E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427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43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0482C"/>
    <w:multiLevelType w:val="hybridMultilevel"/>
    <w:tmpl w:val="B8728878"/>
    <w:lvl w:ilvl="0" w:tplc="FCB2E7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3C6A"/>
    <w:multiLevelType w:val="hybridMultilevel"/>
    <w:tmpl w:val="4AA4F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8F425DA"/>
    <w:multiLevelType w:val="hybridMultilevel"/>
    <w:tmpl w:val="B5924BD4"/>
    <w:lvl w:ilvl="0" w:tplc="891E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44BFB"/>
    <w:multiLevelType w:val="hybridMultilevel"/>
    <w:tmpl w:val="599C2458"/>
    <w:lvl w:ilvl="0" w:tplc="9B2C94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10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0"/>
    <w:rsid w:val="0000106A"/>
    <w:rsid w:val="000023E0"/>
    <w:rsid w:val="00004E14"/>
    <w:rsid w:val="000173E3"/>
    <w:rsid w:val="00096D7B"/>
    <w:rsid w:val="000A49FA"/>
    <w:rsid w:val="000A4C47"/>
    <w:rsid w:val="000B1871"/>
    <w:rsid w:val="000C1A26"/>
    <w:rsid w:val="000C1C14"/>
    <w:rsid w:val="000D7BF6"/>
    <w:rsid w:val="000F7310"/>
    <w:rsid w:val="00110263"/>
    <w:rsid w:val="001112A0"/>
    <w:rsid w:val="0011235C"/>
    <w:rsid w:val="00113A41"/>
    <w:rsid w:val="00153EFB"/>
    <w:rsid w:val="00161B6F"/>
    <w:rsid w:val="0018420B"/>
    <w:rsid w:val="0018587C"/>
    <w:rsid w:val="00186F5B"/>
    <w:rsid w:val="00192C19"/>
    <w:rsid w:val="001A0E8F"/>
    <w:rsid w:val="001B1D58"/>
    <w:rsid w:val="0021250F"/>
    <w:rsid w:val="00225869"/>
    <w:rsid w:val="00227523"/>
    <w:rsid w:val="00234154"/>
    <w:rsid w:val="002720D7"/>
    <w:rsid w:val="0029621E"/>
    <w:rsid w:val="002A1EFD"/>
    <w:rsid w:val="002B5324"/>
    <w:rsid w:val="002C2DEE"/>
    <w:rsid w:val="002E357C"/>
    <w:rsid w:val="003036FB"/>
    <w:rsid w:val="00323324"/>
    <w:rsid w:val="003633F3"/>
    <w:rsid w:val="00363788"/>
    <w:rsid w:val="00370CDF"/>
    <w:rsid w:val="00374EDA"/>
    <w:rsid w:val="00392D4B"/>
    <w:rsid w:val="003A6037"/>
    <w:rsid w:val="003B57E4"/>
    <w:rsid w:val="003E1B26"/>
    <w:rsid w:val="003E757B"/>
    <w:rsid w:val="003F1639"/>
    <w:rsid w:val="003F4762"/>
    <w:rsid w:val="00402287"/>
    <w:rsid w:val="00402BB0"/>
    <w:rsid w:val="00412408"/>
    <w:rsid w:val="00413AA8"/>
    <w:rsid w:val="00423482"/>
    <w:rsid w:val="00440BEA"/>
    <w:rsid w:val="00442EAC"/>
    <w:rsid w:val="004500F8"/>
    <w:rsid w:val="00453B1D"/>
    <w:rsid w:val="00460A9C"/>
    <w:rsid w:val="0046332E"/>
    <w:rsid w:val="00470F75"/>
    <w:rsid w:val="004730E3"/>
    <w:rsid w:val="004816FE"/>
    <w:rsid w:val="004A19F1"/>
    <w:rsid w:val="004B4ED1"/>
    <w:rsid w:val="004C6F42"/>
    <w:rsid w:val="004D3D6B"/>
    <w:rsid w:val="004E2118"/>
    <w:rsid w:val="004F45ED"/>
    <w:rsid w:val="004F56DE"/>
    <w:rsid w:val="00506895"/>
    <w:rsid w:val="005243F6"/>
    <w:rsid w:val="0053716E"/>
    <w:rsid w:val="005422F4"/>
    <w:rsid w:val="00542A5E"/>
    <w:rsid w:val="00551D62"/>
    <w:rsid w:val="005520B8"/>
    <w:rsid w:val="00552F94"/>
    <w:rsid w:val="005A00EF"/>
    <w:rsid w:val="005B3A3A"/>
    <w:rsid w:val="00607424"/>
    <w:rsid w:val="00625A02"/>
    <w:rsid w:val="00633FD6"/>
    <w:rsid w:val="006549EA"/>
    <w:rsid w:val="0066642C"/>
    <w:rsid w:val="006701C1"/>
    <w:rsid w:val="0067766B"/>
    <w:rsid w:val="0068410C"/>
    <w:rsid w:val="00692A89"/>
    <w:rsid w:val="006A06F9"/>
    <w:rsid w:val="006A2359"/>
    <w:rsid w:val="006A3B76"/>
    <w:rsid w:val="006B5BEF"/>
    <w:rsid w:val="006B6098"/>
    <w:rsid w:val="006D2E3F"/>
    <w:rsid w:val="0074088A"/>
    <w:rsid w:val="007514BB"/>
    <w:rsid w:val="0075391E"/>
    <w:rsid w:val="007548E9"/>
    <w:rsid w:val="007C0358"/>
    <w:rsid w:val="00806DE0"/>
    <w:rsid w:val="00813810"/>
    <w:rsid w:val="00825A0F"/>
    <w:rsid w:val="00833DDA"/>
    <w:rsid w:val="00841737"/>
    <w:rsid w:val="00846E5B"/>
    <w:rsid w:val="0089593B"/>
    <w:rsid w:val="008A3FFE"/>
    <w:rsid w:val="00916436"/>
    <w:rsid w:val="00925F9F"/>
    <w:rsid w:val="00944661"/>
    <w:rsid w:val="009507ED"/>
    <w:rsid w:val="00953D2D"/>
    <w:rsid w:val="00961112"/>
    <w:rsid w:val="00977097"/>
    <w:rsid w:val="00994484"/>
    <w:rsid w:val="009A7F48"/>
    <w:rsid w:val="009B0CCE"/>
    <w:rsid w:val="009B5BD6"/>
    <w:rsid w:val="009E20A4"/>
    <w:rsid w:val="009E4590"/>
    <w:rsid w:val="009F1B12"/>
    <w:rsid w:val="009F5C74"/>
    <w:rsid w:val="00A061DD"/>
    <w:rsid w:val="00A11612"/>
    <w:rsid w:val="00A3426F"/>
    <w:rsid w:val="00A52750"/>
    <w:rsid w:val="00A54340"/>
    <w:rsid w:val="00A77802"/>
    <w:rsid w:val="00AC1E93"/>
    <w:rsid w:val="00AC42B0"/>
    <w:rsid w:val="00AD183F"/>
    <w:rsid w:val="00AF242B"/>
    <w:rsid w:val="00AF530A"/>
    <w:rsid w:val="00B4514D"/>
    <w:rsid w:val="00B71733"/>
    <w:rsid w:val="00B74B65"/>
    <w:rsid w:val="00B75A6A"/>
    <w:rsid w:val="00B86311"/>
    <w:rsid w:val="00BA2823"/>
    <w:rsid w:val="00BF1084"/>
    <w:rsid w:val="00BF5868"/>
    <w:rsid w:val="00C06194"/>
    <w:rsid w:val="00C11A35"/>
    <w:rsid w:val="00C23964"/>
    <w:rsid w:val="00C364C1"/>
    <w:rsid w:val="00C410B2"/>
    <w:rsid w:val="00C71A7A"/>
    <w:rsid w:val="00C92909"/>
    <w:rsid w:val="00CA1024"/>
    <w:rsid w:val="00CC38AE"/>
    <w:rsid w:val="00CE6219"/>
    <w:rsid w:val="00D253BF"/>
    <w:rsid w:val="00D86E6B"/>
    <w:rsid w:val="00DA1E60"/>
    <w:rsid w:val="00DC2A49"/>
    <w:rsid w:val="00DD41AA"/>
    <w:rsid w:val="00DD72A9"/>
    <w:rsid w:val="00E01369"/>
    <w:rsid w:val="00E06160"/>
    <w:rsid w:val="00E26F59"/>
    <w:rsid w:val="00E31A16"/>
    <w:rsid w:val="00E44EAA"/>
    <w:rsid w:val="00E736F5"/>
    <w:rsid w:val="00E73BA2"/>
    <w:rsid w:val="00EB6B70"/>
    <w:rsid w:val="00EC5DA2"/>
    <w:rsid w:val="00ED7D65"/>
    <w:rsid w:val="00EF3BF5"/>
    <w:rsid w:val="00F0692E"/>
    <w:rsid w:val="00F12119"/>
    <w:rsid w:val="00F31D85"/>
    <w:rsid w:val="00F361C6"/>
    <w:rsid w:val="00F715B4"/>
    <w:rsid w:val="00F868F2"/>
    <w:rsid w:val="00F87FB2"/>
    <w:rsid w:val="00F91C1D"/>
    <w:rsid w:val="00FB07C1"/>
    <w:rsid w:val="00FB6C70"/>
    <w:rsid w:val="00FB7A4F"/>
    <w:rsid w:val="00FB7C87"/>
    <w:rsid w:val="00FC0C33"/>
    <w:rsid w:val="00FD5B10"/>
    <w:rsid w:val="00FD6828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DD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DD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next w:val="a"/>
    <w:link w:val="a6"/>
    <w:semiHidden/>
    <w:rsid w:val="00ED7D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semiHidden/>
    <w:rsid w:val="00ED7D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6">
    <w:name w:val="Bullet 6"/>
    <w:basedOn w:val="a"/>
    <w:rsid w:val="00ED7D65"/>
    <w:pPr>
      <w:numPr>
        <w:numId w:val="2"/>
      </w:numPr>
      <w:tabs>
        <w:tab w:val="clear" w:pos="360"/>
      </w:tabs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en-GB"/>
    </w:rPr>
  </w:style>
  <w:style w:type="table" w:styleId="a7">
    <w:name w:val="Table Grid"/>
    <w:basedOn w:val="a1"/>
    <w:uiPriority w:val="39"/>
    <w:rsid w:val="00E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a"/>
    <w:link w:val="Heading1Char"/>
    <w:qFormat/>
    <w:rsid w:val="006A2359"/>
    <w:pPr>
      <w:spacing w:after="0" w:line="240" w:lineRule="auto"/>
    </w:pPr>
    <w:rPr>
      <w:rFonts w:ascii="Arial" w:eastAsia="Times New Roman" w:hAnsi="Arial" w:cs="Arial"/>
      <w:b/>
      <w:color w:val="203B71"/>
      <w:sz w:val="28"/>
      <w:szCs w:val="32"/>
      <w:lang w:val="lt-LT"/>
    </w:rPr>
  </w:style>
  <w:style w:type="character" w:customStyle="1" w:styleId="Heading1Char">
    <w:name w:val="Heading1 Char"/>
    <w:basedOn w:val="a0"/>
    <w:link w:val="Head1"/>
    <w:rsid w:val="006A2359"/>
    <w:rPr>
      <w:rFonts w:ascii="Arial" w:eastAsia="Times New Roman" w:hAnsi="Arial" w:cs="Arial"/>
      <w:b/>
      <w:color w:val="203B71"/>
      <w:sz w:val="28"/>
      <w:szCs w:val="32"/>
      <w:lang w:val="lt-LT"/>
    </w:rPr>
  </w:style>
  <w:style w:type="paragraph" w:customStyle="1" w:styleId="Web">
    <w:name w:val="Обычный (Web)"/>
    <w:basedOn w:val="a"/>
    <w:rsid w:val="00161B6F"/>
    <w:pPr>
      <w:spacing w:before="45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NR12">
    <w:name w:val="TNR 12"/>
    <w:basedOn w:val="a"/>
    <w:link w:val="TNR12Char"/>
    <w:rsid w:val="001B1D5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TNR12Char">
    <w:name w:val="TNR 12 Char"/>
    <w:basedOn w:val="a0"/>
    <w:link w:val="TNR12"/>
    <w:rsid w:val="001B1D58"/>
    <w:rPr>
      <w:rFonts w:ascii="Times New Roman" w:eastAsia="Times New Roman" w:hAnsi="Times New Roman" w:cs="Arial"/>
      <w:sz w:val="24"/>
      <w:szCs w:val="24"/>
      <w:lang w:val="en-GB"/>
    </w:rPr>
  </w:style>
  <w:style w:type="paragraph" w:styleId="a8">
    <w:name w:val="Normal (Web)"/>
    <w:basedOn w:val="a"/>
    <w:uiPriority w:val="99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9">
    <w:name w:val="Balloon Text"/>
    <w:basedOn w:val="a"/>
    <w:link w:val="aa"/>
    <w:uiPriority w:val="99"/>
    <w:semiHidden/>
    <w:unhideWhenUsed/>
    <w:rsid w:val="004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DD4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DD41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next w:val="a"/>
    <w:link w:val="a6"/>
    <w:semiHidden/>
    <w:rsid w:val="00ED7D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semiHidden/>
    <w:rsid w:val="00ED7D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6">
    <w:name w:val="Bullet 6"/>
    <w:basedOn w:val="a"/>
    <w:rsid w:val="00ED7D65"/>
    <w:pPr>
      <w:numPr>
        <w:numId w:val="2"/>
      </w:numPr>
      <w:tabs>
        <w:tab w:val="clear" w:pos="360"/>
      </w:tabs>
      <w:spacing w:after="0" w:line="240" w:lineRule="auto"/>
      <w:ind w:left="0"/>
    </w:pPr>
    <w:rPr>
      <w:rFonts w:ascii="Times New Roman" w:eastAsia="Times New Roman" w:hAnsi="Times New Roman" w:cs="Times New Roman"/>
      <w:szCs w:val="20"/>
      <w:lang w:val="en-GB"/>
    </w:rPr>
  </w:style>
  <w:style w:type="table" w:styleId="a7">
    <w:name w:val="Table Grid"/>
    <w:basedOn w:val="a1"/>
    <w:uiPriority w:val="39"/>
    <w:rsid w:val="00E0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1">
    <w:name w:val="Head1"/>
    <w:basedOn w:val="a"/>
    <w:link w:val="Heading1Char"/>
    <w:qFormat/>
    <w:rsid w:val="006A2359"/>
    <w:pPr>
      <w:spacing w:after="0" w:line="240" w:lineRule="auto"/>
    </w:pPr>
    <w:rPr>
      <w:rFonts w:ascii="Arial" w:eastAsia="Times New Roman" w:hAnsi="Arial" w:cs="Arial"/>
      <w:b/>
      <w:color w:val="203B71"/>
      <w:sz w:val="28"/>
      <w:szCs w:val="32"/>
      <w:lang w:val="lt-LT"/>
    </w:rPr>
  </w:style>
  <w:style w:type="character" w:customStyle="1" w:styleId="Heading1Char">
    <w:name w:val="Heading1 Char"/>
    <w:basedOn w:val="a0"/>
    <w:link w:val="Head1"/>
    <w:rsid w:val="006A2359"/>
    <w:rPr>
      <w:rFonts w:ascii="Arial" w:eastAsia="Times New Roman" w:hAnsi="Arial" w:cs="Arial"/>
      <w:b/>
      <w:color w:val="203B71"/>
      <w:sz w:val="28"/>
      <w:szCs w:val="32"/>
      <w:lang w:val="lt-LT"/>
    </w:rPr>
  </w:style>
  <w:style w:type="paragraph" w:customStyle="1" w:styleId="Web">
    <w:name w:val="Обычный (Web)"/>
    <w:basedOn w:val="a"/>
    <w:rsid w:val="00161B6F"/>
    <w:pPr>
      <w:spacing w:before="45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NR12">
    <w:name w:val="TNR 12"/>
    <w:basedOn w:val="a"/>
    <w:link w:val="TNR12Char"/>
    <w:rsid w:val="001B1D5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TNR12Char">
    <w:name w:val="TNR 12 Char"/>
    <w:basedOn w:val="a0"/>
    <w:link w:val="TNR12"/>
    <w:rsid w:val="001B1D58"/>
    <w:rPr>
      <w:rFonts w:ascii="Times New Roman" w:eastAsia="Times New Roman" w:hAnsi="Times New Roman" w:cs="Arial"/>
      <w:sz w:val="24"/>
      <w:szCs w:val="24"/>
      <w:lang w:val="en-GB"/>
    </w:rPr>
  </w:style>
  <w:style w:type="paragraph" w:styleId="a8">
    <w:name w:val="Normal (Web)"/>
    <w:basedOn w:val="a"/>
    <w:uiPriority w:val="99"/>
    <w:rsid w:val="001B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9">
    <w:name w:val="Balloon Text"/>
    <w:basedOn w:val="a"/>
    <w:link w:val="aa"/>
    <w:uiPriority w:val="99"/>
    <w:semiHidden/>
    <w:unhideWhenUsed/>
    <w:rsid w:val="0046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blicdomainpictures.net/view-image.php?image=86215&amp;picture=&amp;jazyk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</cp:revision>
  <cp:lastPrinted>2020-06-25T09:22:00Z</cp:lastPrinted>
  <dcterms:created xsi:type="dcterms:W3CDTF">2022-07-19T09:14:00Z</dcterms:created>
  <dcterms:modified xsi:type="dcterms:W3CDTF">2022-07-19T09:14:00Z</dcterms:modified>
</cp:coreProperties>
</file>