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Қазақстан Республикасы Денсаулық сақтау министрлігі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ылым және адам ресурстары департамент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і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ind w:firstLine="335"/>
        <w:jc w:val="right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Бекітемі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</w:t>
      </w:r>
      <w:r/>
    </w:p>
    <w:p>
      <w:pPr>
        <w:ind w:firstLine="335"/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ҚР Денсаулық сақтау вице-министрі</w:t>
      </w:r>
      <w:r/>
    </w:p>
    <w:p>
      <w:pPr>
        <w:ind w:firstLine="335"/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___________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Буркитбаев Ж.К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</w:t>
      </w:r>
      <w:r/>
    </w:p>
    <w:p>
      <w:pPr>
        <w:ind w:firstLine="335"/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</w:r>
      <w:r/>
    </w:p>
    <w:p>
      <w:pPr>
        <w:ind w:firstLine="335"/>
        <w:jc w:val="right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2023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ж.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________.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Медицина үздігі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»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ын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өткізу бойынша әдістемелік ұсынымдар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Астана, 2023 г.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Медицина үздігі - 2023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»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Конкурсын өткізу бойынша әдістемелік ұсынымдар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1. Жалпы ережелер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</w:r>
      <w:r/>
    </w:p>
    <w:p>
      <w:pPr>
        <w:ind w:firstLine="567"/>
        <w:jc w:val="both"/>
        <w:spacing w:lineRule="auto" w:line="240" w:after="0"/>
        <w:tabs>
          <w:tab w:val="left" w:pos="318" w:leader="none"/>
          <w:tab w:val="left" w:pos="426" w:leader="none"/>
          <w:tab w:val="left" w:pos="567" w:leader="none"/>
          <w:tab w:val="left" w:pos="993" w:leader="none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Денсаулық сақтау министрлігі (бұдан әрі - Министрлік) медицина қызметкері Күнін мерекелеуге орайлас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тырылған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Медицина үздігі –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конкурсын (бұдан әрі-Конкурс) өткізуді жоспарлап отыр. Конкурс шеңберінде келесі 17 номинация бойынша атақ беру көзделеді: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Стационардың үздік 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Алғашқы медициналық-сан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итарлық көмектің үздік 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 жедел жәрдем 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 ауыл 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 провизор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Денсаулық сақтаудың үздік менеджері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жоғары оқу орнының үздік оқытушысы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Санитарлық-эпидемиологиялық бейіндегі үздік дәрігер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Санитарлық-эпидемиологиялық сараптаманың үздік маманы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Денсаулық сақтаудағы үздік әлеуметтік қызметкер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Медицина колледжінің үздік оқытушысы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Денсаулық сақтаудағы үздік ғалым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Денсаулық сақтаудағы үздік жас зерттеуші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Стационардың үздік медбикесі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Алғашқы медициналық-санитарлық көмектің үздік медбикесі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Үздік ауылдық медбике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Үздік фельдшер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Номинациялар бойынша атақ беру өз қызметінде елеулі нәтижелерге қол жеткізген Денсаулық сақтау басқарм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асының практикалық денсаулық сақтау қызметкерлерін (дәрігерлерді, оның ішінде ауылдық жерде жұмыс істейтіндерді, провизорларды, фельдшерлер мен медбикелерді, денсаулық сақтауды ұйымдастырушыларды, денсаулық сақтаудағы әлеуметтік қызметкерлерді, медициналық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орындарының, ҒЗИ, 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және колледждердің оқытушылары мен ғылыми қызметкерлерін) міндетті түрде көтермелеуді көздейді.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Байқауға қатыса алады: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бірінші немесе жоғары біліктілік санаты бар кемінде 10 жыл практикалық жұмыс өтілі бар дәрігерлер, фельдшерлер, медбикелер;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кемінде 10 жыл практикалық жұмыс өтілі бар денсаулық сақтаудағы әлеуметтік қызметкерлер;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кемінде 5 жыл практикалық жұмыс өтілі бар менеджерлер, провизорлар;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практикалық жұмыс өтілі кемінде 5 жыл санитариялық-эпидемиологиялық сараптама дәрігерлері мен мамандары;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педагогикалық/ғылыми жұмыс өтілі кемінде 6 жыл медициналық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орындарының, ҒЗИ, 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және колледждердің оқытушылары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ғылыми қызметкерлері (ғылыми жұмыс өтілі кемінде 3 жыл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денсаулық сақтаудағы үздік жас зерттеуші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номинациясы үшін).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Министрліктің конкурсы 2 кезеңде өткізіледі: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1-кезең (2023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31 мамырға дейінгі мерзімде өткізіледі):</w:t>
      </w:r>
      <w:r/>
    </w:p>
    <w:p>
      <w:pPr>
        <w:pStyle w:val="591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1)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 xml:space="preserve">өңір (облыс, республикалық маңызы бар қала, астана) деңгейінде </w:t>
      </w:r>
      <w:r>
        <w:rPr>
          <w:rFonts w:eastAsia="Calibri"/>
          <w:sz w:val="28"/>
          <w:szCs w:val="28"/>
          <w:lang w:val="kk-KZ" w:eastAsia="en-US"/>
        </w:rPr>
        <w:t xml:space="preserve">– 13 номинация бойынша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С</w:t>
      </w:r>
      <w:r>
        <w:rPr>
          <w:rFonts w:eastAsia="Calibri"/>
          <w:sz w:val="28"/>
          <w:szCs w:val="28"/>
          <w:lang w:val="kk-KZ" w:eastAsia="en-US"/>
        </w:rPr>
        <w:t xml:space="preserve">тационардың үздік дәрігері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А</w:t>
      </w:r>
      <w:r>
        <w:rPr>
          <w:rFonts w:eastAsia="Calibri"/>
          <w:sz w:val="28"/>
          <w:szCs w:val="28"/>
          <w:lang w:val="kk-KZ" w:eastAsia="en-US"/>
        </w:rPr>
        <w:t xml:space="preserve">лғашқы медициналық-санитарлық көмектің үздік дәрігері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Ж</w:t>
      </w:r>
      <w:r>
        <w:rPr>
          <w:rFonts w:eastAsia="Calibri"/>
          <w:sz w:val="28"/>
          <w:szCs w:val="28"/>
          <w:lang w:val="kk-KZ" w:eastAsia="en-US"/>
        </w:rPr>
        <w:t xml:space="preserve">едел жәрдемнің үздік дәрігері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Үздік ауылдық дәрігер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 Үздік провизор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Д</w:t>
      </w:r>
      <w:r>
        <w:rPr>
          <w:rFonts w:eastAsia="Calibri"/>
          <w:sz w:val="28"/>
          <w:szCs w:val="28"/>
          <w:lang w:val="kk-KZ" w:eastAsia="en-US"/>
        </w:rPr>
        <w:t xml:space="preserve">енсаулық сақтаудың үздік менеджері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С</w:t>
      </w:r>
      <w:r>
        <w:rPr>
          <w:rFonts w:eastAsia="Calibri"/>
          <w:sz w:val="28"/>
          <w:szCs w:val="28"/>
          <w:lang w:val="kk-KZ" w:eastAsia="en-US"/>
        </w:rPr>
        <w:t xml:space="preserve">анитарлық-эпидемиологиялық бейіндегі үздік дәрігер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</w:t>
      </w:r>
      <w:r>
        <w:rPr>
          <w:rFonts w:eastAsia="Calibri"/>
          <w:sz w:val="28"/>
          <w:szCs w:val="28"/>
          <w:lang w:val="kk-KZ" w:eastAsia="en-US"/>
        </w:rPr>
        <w:t xml:space="preserve"> «</w:t>
      </w:r>
      <w:r>
        <w:rPr>
          <w:rFonts w:eastAsia="Calibri"/>
          <w:sz w:val="28"/>
          <w:szCs w:val="28"/>
          <w:lang w:val="kk-KZ" w:eastAsia="en-US"/>
        </w:rPr>
        <w:t xml:space="preserve">С</w:t>
      </w:r>
      <w:r>
        <w:rPr>
          <w:rFonts w:eastAsia="Calibri"/>
          <w:sz w:val="28"/>
          <w:szCs w:val="28"/>
          <w:lang w:val="kk-KZ" w:eastAsia="en-US"/>
        </w:rPr>
        <w:t xml:space="preserve">анитарлық-эпидемиологиялық сараптаманың үздік маманы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Денсаулық сақтаудағы үздік әлеуметтік қызметкер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С</w:t>
      </w:r>
      <w:r>
        <w:rPr>
          <w:rFonts w:eastAsia="Calibri"/>
          <w:sz w:val="28"/>
          <w:szCs w:val="28"/>
          <w:lang w:val="kk-KZ" w:eastAsia="en-US"/>
        </w:rPr>
        <w:t xml:space="preserve">тационардың Үздік медбикесі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А</w:t>
      </w:r>
      <w:r>
        <w:rPr>
          <w:rFonts w:eastAsia="Calibri"/>
          <w:sz w:val="28"/>
          <w:szCs w:val="28"/>
          <w:lang w:val="kk-KZ" w:eastAsia="en-US"/>
        </w:rPr>
        <w:t xml:space="preserve">лғашқы медициналық-санитарлық көмектің Үздік медбикесі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 xml:space="preserve">«</w:t>
      </w:r>
      <w:r>
        <w:rPr>
          <w:rFonts w:eastAsia="Calibri"/>
          <w:sz w:val="28"/>
          <w:szCs w:val="28"/>
          <w:lang w:val="kk-KZ" w:eastAsia="en-US"/>
        </w:rPr>
        <w:t xml:space="preserve">Ү</w:t>
      </w:r>
      <w:r>
        <w:rPr>
          <w:rFonts w:eastAsia="Calibri"/>
          <w:sz w:val="28"/>
          <w:szCs w:val="28"/>
          <w:lang w:val="kk-KZ" w:eastAsia="en-US"/>
        </w:rPr>
        <w:t xml:space="preserve">здік ауылдық медбике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,</w:t>
      </w:r>
      <w:r>
        <w:rPr>
          <w:rFonts w:eastAsia="Calibri"/>
          <w:sz w:val="28"/>
          <w:szCs w:val="28"/>
          <w:lang w:val="kk-KZ" w:eastAsia="en-US"/>
        </w:rPr>
        <w:t xml:space="preserve"> «</w:t>
      </w:r>
      <w:r>
        <w:rPr>
          <w:rFonts w:eastAsia="Calibri"/>
          <w:sz w:val="28"/>
          <w:szCs w:val="28"/>
          <w:lang w:val="kk-KZ" w:eastAsia="en-US"/>
        </w:rPr>
        <w:t xml:space="preserve">Үздік фельдшер</w:t>
      </w:r>
      <w:r>
        <w:rPr>
          <w:rFonts w:eastAsia="Calibri"/>
          <w:sz w:val="28"/>
          <w:szCs w:val="28"/>
          <w:lang w:val="kk-KZ" w:eastAsia="en-US"/>
        </w:rPr>
        <w:t xml:space="preserve">»</w:t>
      </w:r>
      <w:r>
        <w:rPr>
          <w:rFonts w:eastAsia="Calibri"/>
          <w:sz w:val="28"/>
          <w:szCs w:val="28"/>
          <w:lang w:val="kk-KZ" w:eastAsia="en-US"/>
        </w:rPr>
        <w:t xml:space="preserve">;</w:t>
      </w:r>
      <w:r/>
    </w:p>
    <w:p>
      <w:pPr>
        <w:pStyle w:val="591"/>
        <w:ind w:firstLine="709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2) медициналық жоғары оқу орындары, ҒЗИ, </w:t>
      </w:r>
      <w:r>
        <w:rPr>
          <w:bCs/>
          <w:color w:val="000000"/>
          <w:sz w:val="28"/>
          <w:szCs w:val="28"/>
          <w:lang w:val="kk-KZ"/>
        </w:rPr>
        <w:t xml:space="preserve">ҒО</w:t>
      </w:r>
      <w:r>
        <w:rPr>
          <w:bCs/>
          <w:color w:val="000000"/>
          <w:sz w:val="28"/>
          <w:szCs w:val="28"/>
          <w:lang w:val="kk-KZ"/>
        </w:rPr>
        <w:t xml:space="preserve"> және колледждер деңгейінде - </w:t>
      </w:r>
      <w:r>
        <w:rPr>
          <w:bCs/>
          <w:color w:val="000000"/>
          <w:sz w:val="28"/>
          <w:szCs w:val="28"/>
          <w:lang w:val="kk-KZ"/>
        </w:rPr>
        <w:t xml:space="preserve">«М</w:t>
      </w:r>
      <w:r>
        <w:rPr>
          <w:bCs/>
          <w:color w:val="000000"/>
          <w:sz w:val="28"/>
          <w:szCs w:val="28"/>
          <w:lang w:val="kk-KZ"/>
        </w:rPr>
        <w:t xml:space="preserve">едициналық жоғары оқу орнының үздік оқытушысы</w:t>
      </w:r>
      <w:r>
        <w:rPr>
          <w:bCs/>
          <w:color w:val="000000"/>
          <w:sz w:val="28"/>
          <w:szCs w:val="28"/>
          <w:lang w:val="kk-KZ"/>
        </w:rPr>
        <w:t xml:space="preserve">»</w:t>
      </w:r>
      <w:r>
        <w:rPr>
          <w:bCs/>
          <w:color w:val="000000"/>
          <w:sz w:val="28"/>
          <w:szCs w:val="28"/>
          <w:lang w:val="kk-KZ"/>
        </w:rPr>
        <w:t xml:space="preserve">, </w:t>
      </w:r>
      <w:r>
        <w:rPr>
          <w:bCs/>
          <w:color w:val="000000"/>
          <w:sz w:val="28"/>
          <w:szCs w:val="28"/>
          <w:lang w:val="kk-KZ"/>
        </w:rPr>
        <w:t xml:space="preserve">«М</w:t>
      </w:r>
      <w:r>
        <w:rPr>
          <w:bCs/>
          <w:color w:val="000000"/>
          <w:sz w:val="28"/>
          <w:szCs w:val="28"/>
          <w:lang w:val="kk-KZ"/>
        </w:rPr>
        <w:t xml:space="preserve">едициналық колледждің үздік оқытушысы</w:t>
      </w:r>
      <w:r>
        <w:rPr>
          <w:bCs/>
          <w:color w:val="000000"/>
          <w:sz w:val="28"/>
          <w:szCs w:val="28"/>
          <w:lang w:val="kk-KZ"/>
        </w:rPr>
        <w:t xml:space="preserve">»</w:t>
      </w:r>
      <w:r>
        <w:rPr>
          <w:bCs/>
          <w:color w:val="000000"/>
          <w:sz w:val="28"/>
          <w:szCs w:val="28"/>
          <w:lang w:val="kk-KZ"/>
        </w:rPr>
        <w:t xml:space="preserve">, </w:t>
      </w:r>
      <w:r>
        <w:rPr>
          <w:bCs/>
          <w:color w:val="000000"/>
          <w:sz w:val="28"/>
          <w:szCs w:val="28"/>
          <w:lang w:val="kk-KZ"/>
        </w:rPr>
        <w:t xml:space="preserve">«Д</w:t>
      </w:r>
      <w:r>
        <w:rPr>
          <w:bCs/>
          <w:color w:val="000000"/>
          <w:sz w:val="28"/>
          <w:szCs w:val="28"/>
          <w:lang w:val="kk-KZ"/>
        </w:rPr>
        <w:t xml:space="preserve">енсаулық сақтаудағы үздік ғалым</w:t>
      </w:r>
      <w:r>
        <w:rPr>
          <w:bCs/>
          <w:color w:val="000000"/>
          <w:sz w:val="28"/>
          <w:szCs w:val="28"/>
          <w:lang w:val="kk-KZ"/>
        </w:rPr>
        <w:t xml:space="preserve">»</w:t>
      </w:r>
      <w:r>
        <w:rPr>
          <w:bCs/>
          <w:color w:val="000000"/>
          <w:sz w:val="28"/>
          <w:szCs w:val="28"/>
          <w:lang w:val="kk-KZ"/>
        </w:rPr>
        <w:t xml:space="preserve">, </w:t>
      </w:r>
      <w:r>
        <w:rPr>
          <w:bCs/>
          <w:color w:val="000000"/>
          <w:sz w:val="28"/>
          <w:szCs w:val="28"/>
          <w:lang w:val="kk-KZ"/>
        </w:rPr>
        <w:t xml:space="preserve">«Д</w:t>
      </w:r>
      <w:r>
        <w:rPr>
          <w:bCs/>
          <w:color w:val="000000"/>
          <w:sz w:val="28"/>
          <w:szCs w:val="28"/>
          <w:lang w:val="kk-KZ"/>
        </w:rPr>
        <w:t xml:space="preserve">енсаулық сақтаудағы үздік жас зерттеуші</w:t>
      </w:r>
      <w:r>
        <w:rPr>
          <w:bCs/>
          <w:color w:val="000000"/>
          <w:sz w:val="28"/>
          <w:szCs w:val="28"/>
          <w:lang w:val="kk-KZ"/>
        </w:rPr>
        <w:t xml:space="preserve">» </w:t>
      </w:r>
      <w:r>
        <w:rPr>
          <w:bCs/>
          <w:color w:val="000000"/>
          <w:sz w:val="28"/>
          <w:szCs w:val="28"/>
          <w:lang w:val="kk-KZ"/>
        </w:rPr>
        <w:t xml:space="preserve">деген 4 номинация бойынша;</w:t>
      </w:r>
      <w:r/>
    </w:p>
    <w:p>
      <w:pPr>
        <w:pStyle w:val="591"/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2-ші кезе</w:t>
      </w:r>
      <w:r>
        <w:rPr>
          <w:bCs/>
          <w:color w:val="000000"/>
          <w:sz w:val="28"/>
          <w:szCs w:val="28"/>
          <w:lang w:val="kk-KZ"/>
        </w:rPr>
        <w:t xml:space="preserve">ң - республикалық деңгейде, 2023</w:t>
      </w:r>
      <w:r>
        <w:rPr>
          <w:bCs/>
          <w:color w:val="000000"/>
          <w:sz w:val="28"/>
          <w:szCs w:val="28"/>
          <w:lang w:val="kk-KZ"/>
        </w:rPr>
        <w:t xml:space="preserve"> жылғы 8 маусымнан кешіктірілмейтін мерзімде аяқталады.</w:t>
      </w:r>
      <w:r/>
    </w:p>
    <w:p>
      <w:pPr>
        <w:pStyle w:val="591"/>
        <w:ind w:firstLine="709"/>
        <w:jc w:val="both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5. Ұсынылған номинациялар бойынша конкурс жеңімпаздарын салтанатты марапаттау рәсімі маусым айында медицина қызметкері Күнін мерекелеу шеңберінде өткізіледі.</w:t>
      </w:r>
      <w:r>
        <w:rPr>
          <w:sz w:val="28"/>
          <w:szCs w:val="28"/>
          <w:lang w:val="kk-KZ"/>
        </w:rPr>
        <w:t xml:space="preserve"> </w:t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Аймақ деңгейінде конкурс өткізу тәртібі</w:t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</w:r>
      <w:r/>
    </w:p>
    <w:p>
      <w:pPr>
        <w:pStyle w:val="591"/>
        <w:ind w:firstLine="540"/>
        <w:jc w:val="both"/>
        <w:rPr>
          <w:b/>
          <w:color w:val="25252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>
        <w:rPr>
          <w:sz w:val="28"/>
          <w:szCs w:val="28"/>
          <w:lang w:val="kk-KZ"/>
        </w:rPr>
        <w:t xml:space="preserve">«</w:t>
      </w:r>
      <w:r>
        <w:rPr>
          <w:sz w:val="28"/>
          <w:szCs w:val="28"/>
          <w:lang w:val="kk-KZ"/>
        </w:rPr>
        <w:t xml:space="preserve">Стационардың үздік дәрігері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«А</w:t>
      </w:r>
      <w:r>
        <w:rPr>
          <w:sz w:val="28"/>
          <w:szCs w:val="28"/>
          <w:lang w:val="kk-KZ"/>
        </w:rPr>
        <w:t xml:space="preserve">лғашқы медициналық-санитарлық көмектің үздік дәрігері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«Ж</w:t>
      </w:r>
      <w:r>
        <w:rPr>
          <w:sz w:val="28"/>
          <w:szCs w:val="28"/>
          <w:lang w:val="kk-KZ"/>
        </w:rPr>
        <w:t xml:space="preserve">едел жәрдемнің үздік дәрігері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</w:t>
      </w:r>
      <w:r>
        <w:rPr>
          <w:sz w:val="28"/>
          <w:szCs w:val="28"/>
          <w:lang w:val="kk-KZ"/>
        </w:rPr>
        <w:t xml:space="preserve">Үздік ауылдық дәрігер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</w:t>
      </w:r>
      <w:r>
        <w:rPr>
          <w:sz w:val="28"/>
          <w:szCs w:val="28"/>
          <w:lang w:val="kk-KZ"/>
        </w:rPr>
        <w:t xml:space="preserve">Үздік провизор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«Д</w:t>
      </w:r>
      <w:r>
        <w:rPr>
          <w:sz w:val="28"/>
          <w:szCs w:val="28"/>
          <w:lang w:val="kk-KZ"/>
        </w:rPr>
        <w:t xml:space="preserve">енсаулық сақтаудың үздік менеджері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«С</w:t>
      </w:r>
      <w:r>
        <w:rPr>
          <w:sz w:val="28"/>
          <w:szCs w:val="28"/>
          <w:lang w:val="kk-KZ"/>
        </w:rPr>
        <w:t xml:space="preserve">анитар</w:t>
      </w:r>
      <w:r>
        <w:rPr>
          <w:sz w:val="28"/>
          <w:szCs w:val="28"/>
          <w:lang w:val="kk-KZ"/>
        </w:rPr>
        <w:t xml:space="preserve">лық-эпидемиологиялық бейіндегі ү</w:t>
      </w:r>
      <w:r>
        <w:rPr>
          <w:sz w:val="28"/>
          <w:szCs w:val="28"/>
          <w:lang w:val="kk-KZ"/>
        </w:rPr>
        <w:t xml:space="preserve">здік дәрігер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</w:t>
      </w:r>
      <w:r>
        <w:rPr>
          <w:sz w:val="28"/>
          <w:szCs w:val="28"/>
          <w:lang w:val="kk-KZ"/>
        </w:rPr>
        <w:t xml:space="preserve">Үздік маман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 номинациялары бойынша атақ беруге үміткерлерді іріктеу үшін </w:t>
      </w:r>
      <w:r>
        <w:rPr>
          <w:sz w:val="28"/>
          <w:szCs w:val="28"/>
          <w:lang w:val="kk-KZ"/>
        </w:rPr>
        <w:t xml:space="preserve">«Д</w:t>
      </w:r>
      <w:r>
        <w:rPr>
          <w:sz w:val="28"/>
          <w:szCs w:val="28"/>
          <w:lang w:val="kk-KZ"/>
        </w:rPr>
        <w:t xml:space="preserve">енсаулық сақтаудағы үздік әлеуметтік қызметкер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</w:t>
      </w:r>
      <w:r>
        <w:rPr>
          <w:sz w:val="28"/>
          <w:szCs w:val="28"/>
          <w:lang w:val="kk-KZ"/>
        </w:rPr>
        <w:t xml:space="preserve"> «С</w:t>
      </w:r>
      <w:r>
        <w:rPr>
          <w:sz w:val="28"/>
          <w:szCs w:val="28"/>
          <w:lang w:val="kk-KZ"/>
        </w:rPr>
        <w:t xml:space="preserve">тационардың Үздік медбикесі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«А</w:t>
      </w:r>
      <w:r>
        <w:rPr>
          <w:sz w:val="28"/>
          <w:szCs w:val="28"/>
          <w:lang w:val="kk-KZ"/>
        </w:rPr>
        <w:t xml:space="preserve">лғашқы м</w:t>
      </w:r>
      <w:r>
        <w:rPr>
          <w:sz w:val="28"/>
          <w:szCs w:val="28"/>
          <w:lang w:val="kk-KZ"/>
        </w:rPr>
        <w:t xml:space="preserve">едициналық-санитарлық көмектің ү</w:t>
      </w:r>
      <w:r>
        <w:rPr>
          <w:sz w:val="28"/>
          <w:szCs w:val="28"/>
          <w:lang w:val="kk-KZ"/>
        </w:rPr>
        <w:t xml:space="preserve">здік медбикесі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</w:t>
      </w:r>
      <w:r>
        <w:rPr>
          <w:sz w:val="28"/>
          <w:szCs w:val="28"/>
          <w:lang w:val="kk-KZ"/>
        </w:rPr>
        <w:t xml:space="preserve"> «Ү</w:t>
      </w:r>
      <w:r>
        <w:rPr>
          <w:sz w:val="28"/>
          <w:szCs w:val="28"/>
          <w:lang w:val="kk-KZ"/>
        </w:rPr>
        <w:t xml:space="preserve">здік ауылдық медбике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ө</w:t>
      </w:r>
      <w:r>
        <w:rPr>
          <w:sz w:val="28"/>
          <w:szCs w:val="28"/>
          <w:lang w:val="kk-KZ"/>
        </w:rPr>
        <w:t xml:space="preserve">ңірдің (облыстың, республикалық </w:t>
      </w:r>
      <w:r>
        <w:rPr>
          <w:sz w:val="28"/>
          <w:szCs w:val="28"/>
          <w:lang w:val="kk-KZ"/>
        </w:rPr>
        <w:t xml:space="preserve">маңызы бар қаланың, астананың) «Үздік фельдшері»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облыстардың, </w:t>
      </w:r>
      <w:r>
        <w:rPr>
          <w:b/>
          <w:sz w:val="28"/>
          <w:szCs w:val="28"/>
          <w:lang w:val="kk-KZ"/>
        </w:rPr>
        <w:t xml:space="preserve">Астана</w:t>
      </w:r>
      <w:r>
        <w:rPr>
          <w:b/>
          <w:sz w:val="28"/>
          <w:szCs w:val="28"/>
          <w:lang w:val="kk-KZ"/>
        </w:rPr>
        <w:t xml:space="preserve">, Шымкент және Алматы қалаларының денсаулық сақтау басқармаларының, Медициналық және фармацевтикалық бақылау, санитариялық-эпидемиологиялық бақылау комитеттерінің аумақтық департаменттерінің жанынан конкурстық комиссия </w:t>
      </w:r>
      <w:r>
        <w:rPr>
          <w:sz w:val="28"/>
          <w:szCs w:val="28"/>
          <w:lang w:val="kk-KZ"/>
        </w:rPr>
        <w:t xml:space="preserve">(бұдан әрі - өңірлік комиссия</w:t>
      </w:r>
      <w:r>
        <w:rPr>
          <w:b/>
          <w:sz w:val="28"/>
          <w:szCs w:val="28"/>
          <w:lang w:val="kk-KZ"/>
        </w:rPr>
        <w:t xml:space="preserve">) құрылады.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color w:val="252525"/>
          <w:sz w:val="28"/>
          <w:szCs w:val="28"/>
          <w:lang w:val="kk-KZ" w:eastAsia="ru-RU"/>
        </w:rPr>
      </w:pPr>
      <w:r>
        <w:rPr>
          <w:rFonts w:ascii="Times New Roman" w:hAnsi="Times New Roman" w:cs="Times New Roman" w:eastAsia="Times New Roman"/>
          <w:color w:val="252525"/>
          <w:sz w:val="28"/>
          <w:szCs w:val="28"/>
          <w:lang w:val="kk-KZ" w:eastAsia="ru-RU"/>
        </w:rPr>
        <w:t xml:space="preserve">7. Өңірлік комиссия Медициналық және фармацевтикалық бақылау комитеттерінің, санитариялық-эпидемиоло</w:t>
      </w:r>
      <w:r>
        <w:rPr>
          <w:rFonts w:ascii="Times New Roman" w:hAnsi="Times New Roman" w:cs="Times New Roman" w:eastAsia="Times New Roman"/>
          <w:color w:val="252525"/>
          <w:sz w:val="28"/>
          <w:szCs w:val="28"/>
          <w:lang w:val="kk-KZ" w:eastAsia="ru-RU"/>
        </w:rPr>
        <w:t xml:space="preserve">гиялық бақылау комитеттерінің, медициналық ұйымдардың, кәсіподақ комитеттерінің және үкіметтік емес ұйымдардың аумақтық департаменттерінің өкілдерінен кемінде 9 адамнан тұратын мүшелерден тұруы тиіс. Өңірлік комиссия құрамынан төраға және хатшы сайланады.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color w:val="252525"/>
          <w:sz w:val="28"/>
          <w:szCs w:val="28"/>
          <w:lang w:val="kk-KZ" w:eastAsia="ru-RU"/>
        </w:rPr>
      </w:pPr>
      <w:r>
        <w:rPr>
          <w:rFonts w:ascii="Times New Roman" w:hAnsi="Times New Roman" w:cs="Times New Roman" w:eastAsia="Times New Roman"/>
          <w:color w:val="252525"/>
          <w:sz w:val="28"/>
          <w:szCs w:val="28"/>
          <w:lang w:val="kk-KZ" w:eastAsia="ru-RU"/>
        </w:rPr>
        <w:t xml:space="preserve">8. Өңірлік комиссияның төрағасы оның қызметіне басшылық жасайды, жалпы бақылауды жүзеге асырады және ол қабылдаған шешімдер үшін жауапты болады.</w:t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Хатшы өңірлік комиссияның қызметіне техникалық қызмет көрсетуді жүзеге асырады, сондай-ақ: </w:t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конкурсанттардың құжаттарын қабылдау;</w:t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конкурс өткізуді ұйымдастыру;</w:t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өңірдің (облыстың, республикалық маңызы бар қаланың, астананың)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сының қорытындылары бойынша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1 маусымға дейінгі мерзімде республикалық комиссияның хатшысына материалдарды, бағалау кестелерін және отырыс хаттамасын ұсынады.</w:t>
      </w:r>
      <w:r/>
    </w:p>
    <w:p>
      <w:pPr>
        <w:pStyle w:val="591"/>
        <w:ind w:firstLine="54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10. Өңірлік комиссияның шешімі ашық дауыс беру арқылы қабылданады және республикалық комиссияға ұсыну үшін отырыстың хаттамасымен ресімделеді.</w:t>
      </w:r>
      <w:r/>
    </w:p>
    <w:p>
      <w:pPr>
        <w:pStyle w:val="591"/>
        <w:ind w:firstLine="54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11. Екінші кезеңге (республикалық конкурс) әрбір номинация бойынша өңірлік деңгейде тиісті номинация бойынша конкурстың бір ғана үміткер – жеңімпазы ұсынылуы мүмкін.</w:t>
      </w:r>
      <w:r/>
    </w:p>
    <w:p>
      <w:pPr>
        <w:pStyle w:val="591"/>
        <w:ind w:firstLine="54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12</w:t>
      </w:r>
      <w:r>
        <w:rPr>
          <w:rFonts w:eastAsia="Calibri"/>
          <w:sz w:val="28"/>
          <w:szCs w:val="28"/>
          <w:lang w:val="kk-KZ" w:eastAsia="en-US"/>
        </w:rPr>
        <w:t xml:space="preserve">. Өңірде (облыста, республикалық маңызы бар қалада, астанада) конкурс жеңімпаздарын таңдау кезінде жалпы критерийлер номинациялар бойынша атақ беруге конкурсанттарды бағалау және саралау әдістемесінде көрсетілген критерийлер болып табылады (1,2,6-қосымша).</w:t>
      </w:r>
      <w:r/>
    </w:p>
    <w:p>
      <w:pPr>
        <w:pStyle w:val="591"/>
        <w:ind w:firstLine="540"/>
        <w:jc w:val="both"/>
        <w:rPr>
          <w:color w:val="252525"/>
          <w:sz w:val="28"/>
          <w:szCs w:val="28"/>
          <w:lang w:val="kk-KZ"/>
        </w:rPr>
      </w:pPr>
      <w:r>
        <w:rPr>
          <w:color w:val="252525"/>
          <w:sz w:val="28"/>
          <w:szCs w:val="28"/>
          <w:lang w:val="kk-KZ"/>
        </w:rPr>
      </w:r>
      <w:r/>
    </w:p>
    <w:p>
      <w:pPr>
        <w:pStyle w:val="591"/>
        <w:ind w:firstLine="54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2. Медициналық</w:t>
      </w:r>
      <w:r>
        <w:rPr>
          <w:rFonts w:eastAsia="Calibri"/>
          <w:b/>
          <w:sz w:val="28"/>
          <w:szCs w:val="28"/>
          <w:lang w:val="kk-KZ" w:eastAsia="en-US"/>
        </w:rPr>
        <w:t xml:space="preserve"> жоғары оқу орындарында, ҒЗИ, Ғ</w:t>
      </w:r>
      <w:r>
        <w:rPr>
          <w:rFonts w:eastAsia="Calibri"/>
          <w:b/>
          <w:sz w:val="28"/>
          <w:szCs w:val="28"/>
          <w:lang w:val="kk-KZ" w:eastAsia="en-US"/>
        </w:rPr>
        <w:t xml:space="preserve">О, колледждерде конкурс өткізу тәртібі</w:t>
      </w:r>
      <w:r/>
    </w:p>
    <w:p>
      <w:pPr>
        <w:pStyle w:val="591"/>
        <w:ind w:firstLine="540"/>
        <w:jc w:val="center"/>
        <w:rPr>
          <w:rFonts w:ascii="Calibri" w:hAnsi="Calibri" w:cs="Calibri"/>
          <w:sz w:val="28"/>
          <w:szCs w:val="28"/>
          <w:lang w:val="kk-KZ"/>
        </w:rPr>
      </w:pPr>
      <w:r>
        <w:rPr>
          <w:rFonts w:ascii="Calibri" w:hAnsi="Calibri" w:cs="Calibri"/>
          <w:sz w:val="28"/>
          <w:szCs w:val="28"/>
          <w:lang w:val="kk-KZ"/>
        </w:rPr>
      </w:r>
      <w:r/>
    </w:p>
    <w:p>
      <w:pPr>
        <w:pStyle w:val="591"/>
        <w:ind w:firstLine="540"/>
        <w:jc w:val="both"/>
        <w:rPr>
          <w:sz w:val="28"/>
          <w:szCs w:val="28"/>
          <w:lang w:val="kk-KZ"/>
        </w:rPr>
      </w:pPr>
      <w:r>
        <w:rPr>
          <w:color w:val="252525"/>
          <w:sz w:val="28"/>
          <w:szCs w:val="28"/>
          <w:lang w:val="kk-KZ"/>
        </w:rPr>
        <w:t xml:space="preserve">13</w:t>
      </w:r>
      <w:r>
        <w:rPr>
          <w:color w:val="252525"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«</w:t>
      </w:r>
      <w:r>
        <w:rPr>
          <w:sz w:val="28"/>
          <w:szCs w:val="28"/>
          <w:lang w:val="kk-KZ"/>
        </w:rPr>
        <w:t xml:space="preserve">Медициналық ЖОО – ның үздік оқытушысы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</w:t>
      </w:r>
      <w:r>
        <w:rPr>
          <w:sz w:val="28"/>
          <w:szCs w:val="28"/>
          <w:lang w:val="kk-KZ"/>
        </w:rPr>
        <w:t xml:space="preserve">М</w:t>
      </w:r>
      <w:r>
        <w:rPr>
          <w:sz w:val="28"/>
          <w:szCs w:val="28"/>
          <w:lang w:val="kk-KZ"/>
        </w:rPr>
        <w:t xml:space="preserve">едициналық колледждің үздік оқытушысы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</w:t>
      </w:r>
      <w:r>
        <w:rPr>
          <w:sz w:val="28"/>
          <w:szCs w:val="28"/>
          <w:lang w:val="kk-KZ"/>
        </w:rPr>
        <w:t xml:space="preserve">Д</w:t>
      </w:r>
      <w:r>
        <w:rPr>
          <w:sz w:val="28"/>
          <w:szCs w:val="28"/>
          <w:lang w:val="kk-KZ"/>
        </w:rPr>
        <w:t xml:space="preserve">енсаулық сақтаудағы үздік ғалым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«</w:t>
      </w:r>
      <w:r>
        <w:rPr>
          <w:sz w:val="28"/>
          <w:szCs w:val="28"/>
          <w:lang w:val="kk-KZ"/>
        </w:rPr>
        <w:t xml:space="preserve">денсаулық сақтаудағы үздік жас зерттеуші</w:t>
      </w:r>
      <w:r>
        <w:rPr>
          <w:sz w:val="28"/>
          <w:szCs w:val="28"/>
          <w:lang w:val="kk-KZ"/>
        </w:rPr>
        <w:t xml:space="preserve">»</w:t>
      </w:r>
      <w:r>
        <w:rPr>
          <w:sz w:val="28"/>
          <w:szCs w:val="28"/>
          <w:lang w:val="kk-KZ"/>
        </w:rPr>
        <w:t xml:space="preserve"> номинациялары бойынша атақ беруге үміткерлерді ірік</w:t>
      </w:r>
      <w:r>
        <w:rPr>
          <w:sz w:val="28"/>
          <w:szCs w:val="28"/>
          <w:lang w:val="kk-KZ"/>
        </w:rPr>
        <w:t xml:space="preserve">теу үшін медициналық ЖОО, ҒЗИ, Ғ</w:t>
      </w:r>
      <w:r>
        <w:rPr>
          <w:sz w:val="28"/>
          <w:szCs w:val="28"/>
          <w:lang w:val="kk-KZ"/>
        </w:rPr>
        <w:t xml:space="preserve">О, колледждердің жанынан конкурстық</w:t>
      </w:r>
      <w:r>
        <w:rPr>
          <w:sz w:val="28"/>
          <w:szCs w:val="28"/>
          <w:lang w:val="kk-KZ"/>
        </w:rPr>
        <w:t xml:space="preserve"> комиссия (бұдан әрі-ЖОО, ҒЗИ, Ғ</w:t>
      </w:r>
      <w:r>
        <w:rPr>
          <w:sz w:val="28"/>
          <w:szCs w:val="28"/>
          <w:lang w:val="kk-KZ"/>
        </w:rPr>
        <w:t xml:space="preserve">О комиссиясы, колледж комиссиясы) құрылады).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kk-KZ" w:eastAsia="ru-RU"/>
        </w:rPr>
        <w:t xml:space="preserve">14. ЖОО, ҒЗИ, Ғ</w:t>
      </w:r>
      <w:r>
        <w:rPr>
          <w:rFonts w:ascii="Times New Roman" w:hAnsi="Times New Roman" w:cs="Times New Roman" w:eastAsia="Times New Roman"/>
          <w:sz w:val="28"/>
          <w:szCs w:val="28"/>
          <w:lang w:val="kk-KZ" w:eastAsia="ru-RU"/>
        </w:rPr>
        <w:t xml:space="preserve">О, колледж комиссиясы құрамында ЖОО ректо</w:t>
      </w:r>
      <w:r>
        <w:rPr>
          <w:rFonts w:ascii="Times New Roman" w:hAnsi="Times New Roman" w:cs="Times New Roman" w:eastAsia="Times New Roman"/>
          <w:sz w:val="28"/>
          <w:szCs w:val="28"/>
          <w:lang w:val="kk-KZ" w:eastAsia="ru-RU"/>
        </w:rPr>
        <w:t xml:space="preserve">рының, ҒЗИ бірінші басшысының, Ғ</w:t>
      </w:r>
      <w:r>
        <w:rPr>
          <w:rFonts w:ascii="Times New Roman" w:hAnsi="Times New Roman" w:cs="Times New Roman" w:eastAsia="Times New Roman"/>
          <w:sz w:val="28"/>
          <w:szCs w:val="28"/>
          <w:lang w:val="kk-KZ" w:eastAsia="ru-RU"/>
        </w:rPr>
        <w:t xml:space="preserve">О, колледж директорының бұйрығымен бекітілетін конкурс өткізетін тиісті ұйымның өкілдерінен, кәсіподақ комитеттерінен және үкіметтік емес ұйымдардан кемінде 9 адамнан тұратын мүшелерден тұруы тиіс. Комиссия құрамынан төраға мен хатшы сайланады.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ЖОО, ҒЗИ, 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О, колледж комиссиясының төрағасы оның қызметіне басшылық жасайды, жалпы бақылауды жүзеге асырады және ол қабылдаған шешімдер үшін жауапты болады.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Хатшы ЖОО,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ҒЗИ, 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О, колледж комиссиясының қызметіне техникалық қызмет көрсетуді жүзеге асырады, сондай-ақ: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конкурсанттардың құжаттарын қабылдау;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конкурс өткізуді ұйымдастыру;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ЖОО, ҒЗИ, 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О, колледж конк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урсының қорытындысы бойынша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1 маусымға дейінгі мерзімде республикалық комиссия хатшысына материалдарды, бағалау кестелерін және отырыс хаттамасын ұсынады.</w:t>
      </w:r>
      <w:r/>
    </w:p>
    <w:p>
      <w:pPr>
        <w:pStyle w:val="591"/>
        <w:ind w:firstLine="54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17. ЖОО, ҒЗИ, Ғ</w:t>
      </w:r>
      <w:r>
        <w:rPr>
          <w:rFonts w:eastAsia="Calibri"/>
          <w:sz w:val="28"/>
          <w:szCs w:val="28"/>
          <w:lang w:val="kk-KZ" w:eastAsia="en-US"/>
        </w:rPr>
        <w:t xml:space="preserve">О, колледж комиссиясының шешімі ашық дауыс беру арқылы қабылданады және республикалық комиссияға ұсыну үшін отырыстың хаттамасымен ресімделеді. Екінші к</w:t>
      </w:r>
      <w:r>
        <w:rPr>
          <w:rFonts w:eastAsia="Calibri"/>
          <w:sz w:val="28"/>
          <w:szCs w:val="28"/>
          <w:lang w:val="kk-KZ" w:eastAsia="en-US"/>
        </w:rPr>
        <w:t xml:space="preserve">езеңге (республикалық конкурс) ә</w:t>
      </w:r>
      <w:r>
        <w:rPr>
          <w:rFonts w:eastAsia="Calibri"/>
          <w:sz w:val="28"/>
          <w:szCs w:val="28"/>
          <w:lang w:val="kk-KZ" w:eastAsia="en-US"/>
        </w:rPr>
        <w:t xml:space="preserve">рб</w:t>
      </w:r>
      <w:r>
        <w:rPr>
          <w:rFonts w:eastAsia="Calibri"/>
          <w:sz w:val="28"/>
          <w:szCs w:val="28"/>
          <w:lang w:val="kk-KZ" w:eastAsia="en-US"/>
        </w:rPr>
        <w:t xml:space="preserve">ір номинация бойынша ЖОО, ҒЗИ, Ғ</w:t>
      </w:r>
      <w:r>
        <w:rPr>
          <w:rFonts w:eastAsia="Calibri"/>
          <w:sz w:val="28"/>
          <w:szCs w:val="28"/>
          <w:lang w:val="kk-KZ" w:eastAsia="en-US"/>
        </w:rPr>
        <w:t xml:space="preserve">О, колледж деңгейінде тиісті номинация бойынша конкурстың бір ғана үміткер – жеңімпазы номинациялануы мүмкін.</w:t>
      </w:r>
      <w:r/>
    </w:p>
    <w:p>
      <w:pPr>
        <w:pStyle w:val="591"/>
        <w:ind w:firstLine="540"/>
        <w:jc w:val="both"/>
        <w:rPr>
          <w:rStyle w:val="607"/>
          <w:b w:val="false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18. Медициналық</w:t>
      </w:r>
      <w:r>
        <w:rPr>
          <w:rFonts w:eastAsia="Calibri"/>
          <w:sz w:val="28"/>
          <w:szCs w:val="28"/>
          <w:lang w:val="kk-KZ" w:eastAsia="en-US"/>
        </w:rPr>
        <w:t xml:space="preserve"> жоғары оқу орындарында, ҒЗИ, Ғ</w:t>
      </w:r>
      <w:r>
        <w:rPr>
          <w:rFonts w:eastAsia="Calibri"/>
          <w:sz w:val="28"/>
          <w:szCs w:val="28"/>
          <w:lang w:val="kk-KZ" w:eastAsia="en-US"/>
        </w:rPr>
        <w:t xml:space="preserve">О, колледждерде конкурс жеңімпаздарын таңдау кезінде жалпы критерийлер номинациялар бойынша атақ беруге конкурсанттарды бағалау және саралау әдістемесінде көрсетілген критерийлер болып табылады (3-5-қосымшалар).</w:t>
      </w:r>
      <w:r/>
    </w:p>
    <w:p>
      <w:pPr>
        <w:pStyle w:val="591"/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  <w:r/>
    </w:p>
    <w:p>
      <w:pPr>
        <w:ind w:firstLine="540"/>
        <w:jc w:val="center"/>
        <w:spacing w:lineRule="auto" w:line="240" w:after="0"/>
        <w:rPr>
          <w:color w:val="25252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Республикалық деңгейде конкурс өткізу тәртібі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</w:r>
      <w:r/>
    </w:p>
    <w:p>
      <w:pPr>
        <w:pStyle w:val="591"/>
        <w:ind w:firstLine="540"/>
        <w:jc w:val="both"/>
        <w:rPr>
          <w:color w:val="000000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19.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Медицина үздігі - 2023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 атағын беруге конкурс өткізу жөніндегі республикалық комиссия Министрліктің жанынан (бұдан әрі – республикалық комиссия) марапаттау рәсімі өткізілген күннен бастап 21</w:t>
      </w:r>
      <w:r>
        <w:rPr>
          <w:color w:val="000000" w:themeColor="text1"/>
          <w:sz w:val="28"/>
          <w:szCs w:val="28"/>
          <w:lang w:val="kk-KZ"/>
        </w:rPr>
        <w:t xml:space="preserve"> жұмыс күнінен кешіктірілмей құрылады. Республикалық комиссияның құрамында жекелеген номинациялар бойынша кіші комиссиялар құрылады. Республикалық комиссияның құрамына Министрліктің, кәсіподақ комитеттерінің және үкіметтік емес ұйымдардың өкілдері кіреді. </w:t>
      </w:r>
      <w:r>
        <w:rPr>
          <w:color w:val="000000" w:themeColor="text1"/>
          <w:sz w:val="28"/>
          <w:szCs w:val="28"/>
          <w:lang w:val="kk-KZ"/>
        </w:rPr>
        <w:t xml:space="preserve">Республикалық комиссия құрамынан төраға және хатшы сайланады.</w:t>
      </w:r>
      <w:r/>
    </w:p>
    <w:p>
      <w:pPr>
        <w:pStyle w:val="591"/>
        <w:ind w:firstLine="540"/>
        <w:jc w:val="both"/>
        <w:rPr>
          <w:color w:val="000000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20. Республикалық комиссия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С</w:t>
      </w:r>
      <w:r>
        <w:rPr>
          <w:color w:val="000000" w:themeColor="text1"/>
          <w:sz w:val="28"/>
          <w:szCs w:val="28"/>
          <w:lang w:val="kk-KZ"/>
        </w:rPr>
        <w:t xml:space="preserve">тационардың үздік дәрігері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А</w:t>
      </w:r>
      <w:r>
        <w:rPr>
          <w:color w:val="000000" w:themeColor="text1"/>
          <w:sz w:val="28"/>
          <w:szCs w:val="28"/>
          <w:lang w:val="kk-KZ"/>
        </w:rPr>
        <w:t xml:space="preserve">лғашқы медициналық-санитариялық көмектің үздік дәрігері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Ж</w:t>
      </w:r>
      <w:r>
        <w:rPr>
          <w:color w:val="000000" w:themeColor="text1"/>
          <w:sz w:val="28"/>
          <w:szCs w:val="28"/>
          <w:lang w:val="kk-KZ"/>
        </w:rPr>
        <w:t xml:space="preserve">едел жәрдемнің үздік дәрігері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Үздік ауылдық дәрігер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Үздік провизор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Д</w:t>
      </w:r>
      <w:r>
        <w:rPr>
          <w:color w:val="000000" w:themeColor="text1"/>
          <w:sz w:val="28"/>
          <w:szCs w:val="28"/>
          <w:lang w:val="kk-KZ"/>
        </w:rPr>
        <w:t xml:space="preserve">енсаулық сақтаудың үздік менеджері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М</w:t>
      </w:r>
      <w:r>
        <w:rPr>
          <w:color w:val="000000" w:themeColor="text1"/>
          <w:sz w:val="28"/>
          <w:szCs w:val="28"/>
          <w:lang w:val="kk-KZ"/>
        </w:rPr>
        <w:t xml:space="preserve">едициналық ЖОО-ның үздік оқытушысы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С</w:t>
      </w:r>
      <w:r>
        <w:rPr>
          <w:color w:val="000000" w:themeColor="text1"/>
          <w:sz w:val="28"/>
          <w:szCs w:val="28"/>
          <w:lang w:val="kk-KZ"/>
        </w:rPr>
        <w:t xml:space="preserve">анитария</w:t>
      </w:r>
      <w:r>
        <w:rPr>
          <w:color w:val="000000" w:themeColor="text1"/>
          <w:sz w:val="28"/>
          <w:szCs w:val="28"/>
          <w:lang w:val="kk-KZ"/>
        </w:rPr>
        <w:t xml:space="preserve">лық-эпидемиологиялық бейіндегі ү</w:t>
      </w:r>
      <w:r>
        <w:rPr>
          <w:color w:val="000000" w:themeColor="text1"/>
          <w:sz w:val="28"/>
          <w:szCs w:val="28"/>
          <w:lang w:val="kk-KZ"/>
        </w:rPr>
        <w:t xml:space="preserve">здік дәрігер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 номинациялары бойынша конкурс өткізеді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Санитарлық-эпидемиологиялық сараптаманың үздік маманы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 денсаулық сақтаудағы үздік әлеуметтік қызметкер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М</w:t>
      </w:r>
      <w:r>
        <w:rPr>
          <w:color w:val="000000" w:themeColor="text1"/>
          <w:sz w:val="28"/>
          <w:szCs w:val="28"/>
          <w:lang w:val="kk-KZ"/>
        </w:rPr>
        <w:t xml:space="preserve">едицина колледжінің үздік оқытушысы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Д</w:t>
      </w:r>
      <w:r>
        <w:rPr>
          <w:color w:val="000000" w:themeColor="text1"/>
          <w:sz w:val="28"/>
          <w:szCs w:val="28"/>
          <w:lang w:val="kk-KZ"/>
        </w:rPr>
        <w:t xml:space="preserve">енсаулық сақтаудағы үздік ғалым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денсаулық сақтаудағы үздік жас зерттеуші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>
        <w:rPr>
          <w:color w:val="000000" w:themeColor="text1"/>
          <w:sz w:val="28"/>
          <w:szCs w:val="28"/>
          <w:lang w:val="kk-KZ"/>
        </w:rPr>
        <w:t xml:space="preserve">«</w:t>
      </w:r>
      <w:r>
        <w:rPr>
          <w:color w:val="000000" w:themeColor="text1"/>
          <w:sz w:val="28"/>
          <w:szCs w:val="28"/>
          <w:lang w:val="kk-KZ"/>
        </w:rPr>
        <w:t xml:space="preserve">Станционардың үздік медбикесі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</w:t>
      </w:r>
      <w:r>
        <w:rPr>
          <w:color w:val="000000" w:themeColor="text1"/>
          <w:sz w:val="28"/>
          <w:szCs w:val="28"/>
          <w:lang w:val="kk-KZ"/>
        </w:rPr>
        <w:t xml:space="preserve"> «А</w:t>
      </w:r>
      <w:r>
        <w:rPr>
          <w:color w:val="000000" w:themeColor="text1"/>
          <w:sz w:val="28"/>
          <w:szCs w:val="28"/>
          <w:lang w:val="kk-KZ"/>
        </w:rPr>
        <w:t xml:space="preserve">лғашқы м</w:t>
      </w:r>
      <w:r>
        <w:rPr>
          <w:color w:val="000000" w:themeColor="text1"/>
          <w:sz w:val="28"/>
          <w:szCs w:val="28"/>
          <w:lang w:val="kk-KZ"/>
        </w:rPr>
        <w:t xml:space="preserve">едициналық-санитарлық көмектің ү</w:t>
      </w:r>
      <w:r>
        <w:rPr>
          <w:color w:val="000000" w:themeColor="text1"/>
          <w:sz w:val="28"/>
          <w:szCs w:val="28"/>
          <w:lang w:val="kk-KZ"/>
        </w:rPr>
        <w:t xml:space="preserve">здік медбикесі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 Үздік ауылдық медбике</w:t>
      </w:r>
      <w:r>
        <w:rPr>
          <w:color w:val="000000" w:themeColor="text1"/>
          <w:sz w:val="28"/>
          <w:szCs w:val="28"/>
          <w:lang w:val="kk-KZ"/>
        </w:rPr>
        <w:t xml:space="preserve">»</w:t>
      </w:r>
      <w:r>
        <w:rPr>
          <w:color w:val="000000" w:themeColor="text1"/>
          <w:sz w:val="28"/>
          <w:szCs w:val="28"/>
          <w:lang w:val="kk-KZ"/>
        </w:rPr>
        <w:t xml:space="preserve">,</w:t>
      </w:r>
      <w:r>
        <w:rPr>
          <w:color w:val="000000" w:themeColor="text1"/>
          <w:sz w:val="28"/>
          <w:szCs w:val="28"/>
          <w:lang w:val="kk-KZ"/>
        </w:rPr>
        <w:t xml:space="preserve"> «Үздік фельдшер» 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9-3</w:t>
      </w:r>
      <w:r>
        <w:rPr>
          <w:color w:val="000000" w:themeColor="text1"/>
          <w:sz w:val="28"/>
          <w:szCs w:val="28"/>
          <w:lang w:val="kk-KZ"/>
        </w:rPr>
        <w:t xml:space="preserve"> тармақшаларына</w:t>
      </w:r>
      <w:r>
        <w:rPr>
          <w:color w:val="000000" w:themeColor="text1"/>
          <w:sz w:val="28"/>
          <w:szCs w:val="28"/>
          <w:lang w:val="kk-KZ"/>
        </w:rPr>
        <w:t xml:space="preserve"> сәйкес </w:t>
      </w:r>
      <w:r>
        <w:rPr>
          <w:color w:val="000000" w:themeColor="text1"/>
          <w:sz w:val="28"/>
          <w:szCs w:val="28"/>
          <w:lang w:val="kk-KZ"/>
        </w:rPr>
        <w:t xml:space="preserve">16-3 осы Әдістемелік ұсынымдар </w:t>
      </w:r>
      <w:r>
        <w:rPr>
          <w:color w:val="000000" w:themeColor="text1"/>
          <w:sz w:val="28"/>
          <w:szCs w:val="28"/>
          <w:lang w:val="kk-KZ"/>
        </w:rPr>
        <w:t xml:space="preserve">ұсынылған материалдар негізінде</w:t>
      </w:r>
      <w:r>
        <w:rPr>
          <w:color w:val="000000" w:themeColor="text1"/>
          <w:sz w:val="28"/>
          <w:szCs w:val="28"/>
          <w:lang w:val="kk-KZ"/>
        </w:rPr>
        <w:t xml:space="preserve">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21. Министрліктің республикалық комиссиясының құқығы бар: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құжаттарды қарау және конкурс өткізу үшін сыртқы сарапшыларды тартуға;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конкурсты өткізу форматына өзгерістер енгізуге;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val="kk-KZ" w:eastAsia="ru-RU"/>
        </w:rPr>
        <w:t xml:space="preserve">ш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ешім қабылдау бойынша ұсынымдарды талдау және алу үшін әрбір номинация бойынша кіші комиссияларды ұйымдастыруға міндетті;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қажет болған жағдайда конкурсқа қатысушылардан қосымша материалдар сұратуға құқылы.</w:t>
      </w:r>
      <w:r/>
    </w:p>
    <w:p>
      <w:pPr>
        <w:pStyle w:val="592"/>
        <w:ind w:left="0" w:firstLine="540"/>
        <w:jc w:val="both"/>
        <w:spacing w:lineRule="auto" w:line="259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Республикалық комиссияның кіші комиссиялары хатшыларының міндеттері:</w:t>
      </w:r>
      <w:r/>
    </w:p>
    <w:p>
      <w:pPr>
        <w:pStyle w:val="592"/>
        <w:ind w:left="0" w:firstLine="540"/>
        <w:jc w:val="both"/>
        <w:spacing w:lineRule="auto" w:line="259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конкурсанттардың құжаттарын комиссия отырысы өткізілгенге дейін 2 күннен кешіктірмей электрондық және қағаз жеткізгіштерде қабылдауға міндетті.</w:t>
      </w:r>
      <w:r/>
    </w:p>
    <w:p>
      <w:pPr>
        <w:pStyle w:val="592"/>
        <w:ind w:left="0" w:firstLine="540"/>
        <w:jc w:val="both"/>
        <w:spacing w:lineRule="auto" w:line="259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әрбір конкурсантқа критерийлер бойынша балл бере отырып, бағалау кестелерін толтыруға (1-6-қосымшалар). </w:t>
      </w:r>
      <w:r/>
    </w:p>
    <w:p>
      <w:pPr>
        <w:pStyle w:val="592"/>
        <w:ind w:left="0" w:firstLine="540"/>
        <w:jc w:val="both"/>
        <w:spacing w:lineRule="auto" w:line="259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Комиссия төрағасымен отырысты өткізу уақытын және отырысты өткізу форматын (офлайн/онлайн/ішінара онлайн) келісуге міндетті. </w:t>
      </w:r>
      <w:r/>
    </w:p>
    <w:p>
      <w:pPr>
        <w:pStyle w:val="592"/>
        <w:ind w:left="0" w:firstLine="540"/>
        <w:jc w:val="both"/>
        <w:spacing w:lineRule="auto" w:line="259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отырысты өткізу күні, уақыты және форматы туралы комиссия мүшелерін ресми түрде хабардар етуге міндетті. Комиссия мүшелері жұмыс істейтін ұйымдардың оларды комиссиядағы жұмысқа тарту туралы электрондық мекенжайларына шақыру хаттарын жіберу.</w:t>
      </w:r>
      <w:r/>
    </w:p>
    <w:p>
      <w:pPr>
        <w:pStyle w:val="592"/>
        <w:ind w:left="0" w:firstLine="540"/>
        <w:jc w:val="both"/>
        <w:spacing w:lineRule="auto" w:line="259" w:after="1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отырысты офлайн режимде өткізу кезінде-Комиссияның барлық мүшелері конкурсанттар құжаттарының қағаз және (немесе) электрондық нұсқаларына қол жеткізуді қамтамасыз етуге міндетті.</w:t>
      </w:r>
      <w:r/>
    </w:p>
    <w:p>
      <w:pPr>
        <w:pStyle w:val="592"/>
        <w:ind w:left="0" w:firstLine="540"/>
        <w:jc w:val="both"/>
        <w:spacing w:lineRule="auto" w:line="259" w:after="1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Отырысты онлайн режимде өткізу кезінде Комиссия мүшелерінің конкурсанттардың электрондық нұсқаларына электрондық пошта арқылы жіберілуін және қолжетімділігін қамтамасыз етсін.</w:t>
      </w:r>
      <w:r/>
    </w:p>
    <w:p>
      <w:pPr>
        <w:pStyle w:val="592"/>
        <w:ind w:left="0" w:firstLine="540"/>
        <w:jc w:val="both"/>
        <w:spacing w:lineRule="auto" w:line="259" w:after="1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конкурсанттарға жиынтық бағалау кестелерін, хаттамада барлық конкурсанттарға берілген балдық мәндерді көрсете отырып, комиссия отырысының Хаттамасын дайындауға міндетті.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Хаттамаға комиссияның барлық мүшелері қол қоюы тиіс.</w:t>
      </w:r>
      <w:r/>
    </w:p>
    <w:p>
      <w:pPr>
        <w:pStyle w:val="592"/>
        <w:ind w:left="0" w:firstLine="540"/>
        <w:jc w:val="both"/>
        <w:spacing w:lineRule="auto" w:line="259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7) конкурсанттардың жиынтық бағалау кестелерін, құжаттарын, комиссия отырысының қол қойылған хаттамасын ҚР ДСМ Ғылым және адам ресурстары департаментіне комиссия отырысынан кейін бір жұмыс күні ішінде электрондық және қағаз форматта ұсынуға міндетті.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23. Министрліктің республикалық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 дәрігер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лғашқы медициналық-санитариялық көмектің үздік 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едел жәрдемнің үздік 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 ауыл 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 провизор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сақтаудың үздік менеджері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едициналық ЖОО-ның үздік оқытушысы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анитариялық-санитариялық көмектің үздік 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атақтарын беруге арналған конкурстың 17 жеңімпазын айқындайды- эпидемиологиялық бейіндегі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анитарлық-эпидемиологиялық сараптаманың үздік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сақтаудағы үздік әлеуметтік қызметкер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едицина колледжінің үздік оқытушысы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сақтаудағы үздік ғалым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Денсаулық сақтау саласындағы үздік жас зерттеуші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 медбике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 фельдшер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Өңірлік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республикалық конкурстар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 ұсынылатын құжаттар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Конкурсқа қатысу үшін келесі құжаттар ұсынылады: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номинациясын көрсете отырып, еркін нысандағы конкурсқа қатысу туралы өтініш;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фотосуреті бар түйіндеме;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конкурсант жұмыс істейтін денсаулық сақтау ұйымының басшысы куәландырған кәсіптік қызмет туралы есеп кәсіби қызмет туралы деректермен және тиісті номинацияға бағалау әдістемесінде көрсетілген көрсеткіштердің әрқайсысына қол жеткізу жөнінд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егі ақпаратпен (көрсеткіштердің (өлшемшарттар мен индикаторлардың) әрқайсысына қол жеткізу жөніндегі ақпарат бағалау әдістемесінде көрсетілген нысан бойынша кестелік форматта ұсынылады тиісті номинация бойынша. Есеп көлемі 15 баспа парағынан аспауы тиіс); 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конкурсант туралы бейнеролик (3 минуттан аспайды).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конкурсанттың қалауы бойынша қосымша мәліметтер (10 қаріппен 3 баспа парақтан артық емес).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құжаттар мемлекеттік немесе орыс тілінде Министрліктің номинациялар бойынша жетекшілік ететін департаментінің мекенжайына электрондық түрде ұсынылады.</w:t>
      </w:r>
      <w:r/>
    </w:p>
    <w:p>
      <w:pPr>
        <w:ind w:firstLine="567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4. Конкурстық материалдарды сараптау</w:t>
      </w:r>
      <w:r/>
    </w:p>
    <w:p>
      <w:pPr>
        <w:ind w:firstLine="567"/>
        <w:jc w:val="center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25. Өңірлік және республикалық конкурстық комиссиялардың конкурстық материалдарды сараптаудың негізгі міндеті олардың талаптарға сәйкестігін кешенді бағалау, сондай-ақ үміткерлер нәтижелерінің қадір-қасиеті мен маңыздылығын бағалау болып табылады.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26. Үміткерлердің жетістіктерін бағалау негізінде конкурстық комиссиялар конкурс кезеңдеріне сәйкес әрбір номинация бойынша конкурс жеңімпаздарын айқындайды. 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27. Әр номинация бойынша атақ осы номинация үшін белгіленген көрсеткіштер бойынша ең жоғары балл алған конкурс жеңімпазына беріледі.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28. Конкурс жеңімпаздары туралы шешім ізденушілердің назарына жеткізіледі.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29. Конкурс жеңімпаздары Министрліктің дипломдарымен марапатталады, сондай-ақ жеңімпаз жұмыс істейтін ұйымның еңбекақы төлеу қорынан және осы Әдістемелік ұсынымдардың 2-тармағына сәйкес материалдық жағынан көтермеленеді. </w:t>
      </w:r>
      <w:r/>
    </w:p>
    <w:p>
      <w:pPr>
        <w:ind w:firstLine="567"/>
        <w:jc w:val="both"/>
        <w:spacing w:lineRule="auto" w:line="240" w:after="0"/>
        <w:widowControl w:val="off"/>
        <w:rPr>
          <w:rStyle w:val="573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30. Конкурс нәтижелері туралы ақпарат Қазақстан Республикасы Денсаулық сақтау министрлігінің сайтында орналастырылады.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kk-KZ"/>
        </w:rPr>
        <w:sectPr>
          <w:headerReference w:type="default" r:id="rId9"/>
          <w:footerReference w:type="default" r:id="rId10"/>
          <w:footerReference w:type="first" r:id="rId11"/>
          <w:footnotePr/>
          <w:endnotePr/>
          <w:type w:val="nextPage"/>
          <w:pgSz w:w="11906" w:h="16838" w:orient="portrait"/>
          <w:pgMar w:top="993" w:right="851" w:bottom="993" w:left="1418" w:header="709" w:footer="471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Қосымша 1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әдістемелік ұсыныстарға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өткізу бойынша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атақ беру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Медицина үздігі - 202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Атақ беруге қатысушыларды бағалау және саралау әдістемесі 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Медицина үздігі-202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(стационардың үздік дәрігері, алғашқы медициналық-санитарлық көмектің үздік дәрігері,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Үздік жедел жәрдем дәрігері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Үздік ауылдық дәрігер, Үздік провизор, Үздік әлеуметтік қызметкер, стационардың үздік медбикесі, алғашқы медициналық-санитарлық көмектің үздік медбикесі,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үздік ауылдық медбике, Үздік фельдшер)</w:t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Номинация ____________________________________________________________________________________________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Т. А. Ә.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лауазымы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 ұйымның атауы (заңды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W w:w="1479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1984"/>
        <w:gridCol w:w="3686"/>
        <w:gridCol w:w="4394"/>
        <w:gridCol w:w="850"/>
        <w:gridCol w:w="340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Критерий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Индикатор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Индикатордың бағасы, балл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 w:right="-95" w:firstLine="27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Конкурсанттың баллы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ind w:right="-95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көрсетілген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сәйкестігі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ақпарат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"/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1.Жалпы кәсіби деңгей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(max 12)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дағдыларды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меңгеру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дәрежесі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көлемде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етеді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жеткілікті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1-жеткіліксіз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9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-Roman"/>
                <w:sz w:val="24"/>
                <w:szCs w:val="24"/>
              </w:rPr>
              <w:t xml:space="preserve">Жұмыста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</w:rPr>
              <w:t xml:space="preserve">жаңа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</w:rPr>
              <w:t xml:space="preserve">технологиялар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</w:rPr>
              <w:t xml:space="preserve">мен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</w:rPr>
              <w:t xml:space="preserve">медицина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</w:rPr>
              <w:t xml:space="preserve">ғылымының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</w:rPr>
              <w:t xml:space="preserve">жетістіктерін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-Roman"/>
                <w:sz w:val="24"/>
                <w:szCs w:val="24"/>
              </w:rPr>
              <w:t xml:space="preserve">пайдалану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үнемі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қолданады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жеткіліксіз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пайдаланады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пайдаланбайды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жылда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міндетті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біліктіліктен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басқа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біліктілікті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арттыру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 және одан көп рет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0-көтермеді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сіби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суге ұмтылу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конференцияларға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семинарларға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қауымдастыққа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қоғамдарға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мүшелік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0-қызықтырмайды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8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Қоғамдық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жұмысқа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дәрежесі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белсенді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қатысады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қызығушылық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танытады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қатыспайды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COVID-19-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күреске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дәрежесі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3-белсенді қатысады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2-қызығушылық танытады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0-қатыспайды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2.Әлеуметтік дағдылар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</w:t>
            </w:r>
            <w:r>
              <w:rPr>
                <w:rFonts w:ascii="Times New Roman" w:hAnsi="Times New Roman" w:cs="Times New Roman"/>
                <w:bCs/>
              </w:rPr>
              <w:t xml:space="preserve">max</w:t>
            </w:r>
            <w:r>
              <w:rPr>
                <w:rFonts w:ascii="Times New Roman" w:hAnsi="Times New Roman" w:cs="Times New Roman"/>
                <w:bCs/>
              </w:rPr>
              <w:t xml:space="preserve"> 11)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Тәлімгерлік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мамандардың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тәлімгері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2-жас мамандарға көмектеседі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қатыспайды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Пациенттерден алынған пікірлер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алғыстарын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білдіреді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пациенттердің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жазбаша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пікірлері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жоқ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432" w:hanging="432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ind w:left="432" w:hanging="432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Жарияланған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арнайы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басылымдарда мақалалар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3-3 және одан көп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 мақала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0-Жарияланымдар жоқ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432" w:hanging="432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3.Жеке қасиеттер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</w:t>
            </w:r>
            <w:r>
              <w:rPr>
                <w:rFonts w:ascii="Times New Roman" w:hAnsi="Times New Roman" w:cs="Times New Roman"/>
                <w:bCs/>
              </w:rPr>
              <w:t xml:space="preserve">max</w:t>
            </w:r>
            <w:r>
              <w:rPr>
                <w:rFonts w:ascii="Times New Roman" w:hAnsi="Times New Roman" w:cs="Times New Roman"/>
                <w:bCs/>
              </w:rPr>
              <w:t xml:space="preserve"> 13)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Дербес компьютерді пайдалану мүмкіндігі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жұмыста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ағылшын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тілінде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кітапхананы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пайдаланады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кәсіби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вебинарларға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қатысады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2-жұмыста интернетті, электрондық поштаны және т. б. пайдаланады.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1-пайдаланушы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0-иелік етпейді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ind w:right="-6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Марапаттардың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болуы (алғыс хаттар, грамоталар, мемлекеттік наградалар және т. 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 және одан көп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3-2 марапаттар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0-жоқ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Шет тілін білу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кемелділікке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сөйлесу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деңгейі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етпейді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</w:r>
      <w:r/>
    </w:p>
    <w:p>
      <w:pPr>
        <w:ind w:left="4956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Ұпайлардың жалпы саны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 қосымша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әдістемелік ұсыныстарға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өткізу бойынша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беру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Медицина үздігі - 202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/>
    </w:p>
    <w:p>
      <w:pPr>
        <w:ind w:firstLine="335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Денсаулық сақтаудың үздік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менеджері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атағын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беруге қатысушыларды бағалау және саралау әдістемесі</w:t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Конкурсанттың Т.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А. Ә. 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Конкурсанттың лауаз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ымы 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Медициналық ұйымның атауы (заңды) 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</w:r>
      <w:r/>
    </w:p>
    <w:tbl>
      <w:tblPr>
        <w:tblW w:w="14742" w:type="dxa"/>
        <w:tblInd w:w="5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5295"/>
        <w:gridCol w:w="4820"/>
        <w:gridCol w:w="850"/>
        <w:gridCol w:w="340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Индикато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рлар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бағасы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балл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Конкурсанттың баллы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көрсетілген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сәйкестігі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ақпарат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"/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42" w:type="dxa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Базалық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(негізгі)</w:t>
            </w:r>
            <w:r/>
          </w:p>
        </w:tc>
      </w:tr>
      <w:tr>
        <w:trPr>
          <w:trHeight w:val="4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Медициналық ұйымды аккредиттеудің болуы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7-Жоғары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5-Бірінші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кінші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Медициналық ұйымның қаржылық тиімділігі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7-активтердің кірістілігі 2,5% және одан жоғары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5-активтердің кірістілігі 1,1-ден 2,4-ке дейін%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3-активтердің кірістілігі 0-ден 1-ге дейін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0-активтердің кірістілігі 0-ден төмен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Халықтың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медициналық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қызметтердің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сапасына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қанағаттану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деңгейі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≥80% – 5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46&lt;80% – 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Есепті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кезеңдегі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негізделген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шағымдар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7-болмауы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5-1-ден 2-ге дейін шағымдар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0-2-ден астам шағым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37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Ұзақ мерзімді кредиторлық берешек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болмауы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динамикадағы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15%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төмендеу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алдыңғы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есепті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кезеңмен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салыстырғанда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динамикадағы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төмендеу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15%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алдыңғы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есепті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кезеңмен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салыстырғанда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Медициналық қызметкерлердің қанағаттану деңгейі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– ≥67%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– 51-66%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0 - ≤50%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COVID-19-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күреске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дәрежесі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3-белсенді қатысады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2-қызығушылық танытады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0-қатыспайды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12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Экономикадағы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орташа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жалақыға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дәрігердің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ставкасына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орташа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жалақының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арақатынасы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дәрігердің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ставкасына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орташа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айлық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жалақы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экономикадағы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қызметкердің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орташа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айлық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номиналды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жалақысы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өңірге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байланысты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ҰЭМ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Статистика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комитетінің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деректері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))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– ≥1,5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– 1,2-1,4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– 1,0-1,1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– ≤0,9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2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ind w:right="5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Кадрлармен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жинақтау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көрсетілген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есепті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кезеңнің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соңғы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күніне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қызметкерлердің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санаттары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жалпы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жұмыспен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қамтылған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позициялар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ставкалар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= 100 /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көрсетілген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есепті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кезеңнің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соңғы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күніне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қызметкерлердің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санаттары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позициялардың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жалпы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– ≥85%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– 80-84%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– ≤79%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2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ind w:left="-112" w:right="-52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Біліктілігін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арттырудан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қайта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даярлаудан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қызметкерлердің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үлесі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Біліктілікті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арттырудан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қайта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даярлаудан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қызметкерлердің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жалпы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× 100 /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біліктілікті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арттыруға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қайта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даярлауға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жоспарланған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қызметкерлер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– &gt;75%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– 51-75%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– 26-50%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– ≤25%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2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ind w:left="-112" w:right="-52"/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Кадрлардың ауысуы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(max 7)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– ≤5%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5 – 6-12%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 – 13-19%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20%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8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ind w:left="-112" w:right="-52"/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Менеджерді қосымша оқыту: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денсаулық сақтау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 менеджменті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мамандығы бойынша магистратураның болуы,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сақтауды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денсаулық сақтау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сақтаудағы Менеджмент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мамандығы бойынша біліктілік санатын беру туралы куәлік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7-мамандық бойынша магистр/PhD докторы + мамандық бойынша біліктілік санатын беру туралы куәлік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5-мамандық бойынша магистр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3-мамандық бойынша біліктілік санатын беру туралы куәлік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0-жоқ (мамандық бойынша магистратура, мамандық бойынша біліктілік санатын беру туралы куәлік)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0" w:type="dxa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Медициналық ұйымның рейтингі (олардың арасында ҚР ДСМ бекіткен әдістеме бойынша өткен жылы рейтинг өткізілді)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емханалық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ұйымдар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ересектер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аралас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тиімділік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жоғары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тиімділік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дейін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3-тиімділік коэффициенті 0,4-тен төмен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9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МСАК орталықтары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7-тиімділік коэффициенті 0,6-дан жоғары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5-тиімділік коэффициенті 0,4-тен 0,6-ға дейін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3-тиімділік коэффициенті 0,4-тен төмен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3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Стационарлық медициналық ұйымдар (ересектер, балалар)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7-тиімділік коэффициенті 0,6-дан жоғары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5-тиімділік коэффициенті 0,4-тен 0,6-ға дейін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3-тиімділік коэффициенті 0,4-тен төмен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Босандыру ұйымдары (перзентханалар, перинаталдық орталықтар)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7-тиімділік коэффициенті 0,6-дан жоғары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5-тиімділік коэффициенті 0,4-тен 0,6-ға дейін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3-тиімділік коэффициенті 0,4-тен төмен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III.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Корпоративтік басқару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ШЖҚ-ға көшу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ауысу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жүзеге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асырылды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ауысу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жүзеге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асырылмаған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Байқау кеңесін енгізу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7-енгізілген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0-енгізілмеген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Байқау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істеуі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жылдың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қорытындысы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отырыстар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көп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өткізілді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өткізілді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0-өткізілген жоқ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0"/>
        </w:trPr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Бонустық (қосымша)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Менеджердің жетістіктері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төсбелгілері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алғыс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хаттары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басқа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марапаттар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ішінде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жергілікті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деңгейде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қызмет</w:t>
            </w:r>
            <w:r/>
          </w:p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Қызмет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түрінің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атауын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көрсету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(max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гранттық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жобалар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жаңа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медициналық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технологияларды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үнемді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өндіріс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технологияларын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енгізу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ғылыми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зерттеу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жұмыстары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ұйымның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желілердегі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аккаунттың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3-бар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0-жоқ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dxa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Сараланған еңбекақы төлеуді қолдану**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3-қолданылады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0-қолданылмайды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</w:tbl>
    <w:p>
      <w:pPr>
        <w:ind w:left="4956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</w:r>
      <w:r/>
    </w:p>
    <w:p>
      <w:pPr>
        <w:jc w:val="center"/>
        <w:spacing w:lineRule="auto" w:line="256" w:after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Ұпайлардың жалпы саны  _____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3-қосымша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әдістемелік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ұсыныстарға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өткізу бойынша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беру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Медицина үздігі - 2023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/>
    </w:p>
    <w:p>
      <w:pPr>
        <w:jc w:val="center"/>
        <w:spacing w:lineRule="auto" w:line="240" w:after="0"/>
        <w:rPr>
          <w:rStyle w:val="605"/>
        </w:rPr>
      </w:pPr>
      <w:r/>
      <w:r/>
    </w:p>
    <w:p>
      <w:pPr>
        <w:jc w:val="center"/>
        <w:spacing w:lineRule="auto" w:line="240" w:after="0"/>
      </w:pPr>
      <w:r>
        <w:rPr>
          <w:rStyle w:val="605"/>
          <w:sz w:val="28"/>
          <w:szCs w:val="28"/>
        </w:rPr>
        <w:t xml:space="preserve">«</w:t>
      </w:r>
      <w:r>
        <w:rPr>
          <w:rStyle w:val="605"/>
          <w:sz w:val="28"/>
          <w:szCs w:val="28"/>
        </w:rPr>
        <w:t xml:space="preserve">Медициналық ЖОО-ның үздік оқытушысы</w:t>
      </w:r>
      <w:r>
        <w:rPr>
          <w:rStyle w:val="605"/>
          <w:sz w:val="28"/>
          <w:szCs w:val="28"/>
        </w:rPr>
        <w:t xml:space="preserve">»</w:t>
      </w:r>
      <w:r>
        <w:rPr>
          <w:rStyle w:val="605"/>
          <w:sz w:val="28"/>
          <w:szCs w:val="28"/>
        </w:rPr>
        <w:t xml:space="preserve"> номинациясы бойынша атақ беруге үміткердің жұмысын бағалаудың сапалық және сандық көрсеткіштері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Т. А. Ә. 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лауазымы 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 ұйымның атауы (заңды) 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</w:r>
      <w:r/>
    </w:p>
    <w:tbl>
      <w:tblPr>
        <w:tblW w:w="4950" w:type="pct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2152"/>
        <w:gridCol w:w="851"/>
        <w:gridCol w:w="5805"/>
        <w:gridCol w:w="1721"/>
        <w:gridCol w:w="3563"/>
      </w:tblGrid>
      <w:tr>
        <w:trPr/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Көрсеткіштер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ind w:left="-102" w:right="-11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Баға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, балл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Негізгі сипаттамалары (көрсеткіштің компоненттері)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Конкурсанттың баллы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Конкурсанттың көрсеткіштің көрсетілген компонентіне сәйкестігі туралы ақпарат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Академиялық, ғылыми дәрежесінің, ғылыми атағының болуы (екіден аспайтын тармақты белгілеу)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</w:rPr>
              <w:t xml:space="preserve">ҚР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БҒМ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Білім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және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ғылым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саласындағы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бақылау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комитеті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604"/>
                <w:sz w:val="24"/>
                <w:szCs w:val="24"/>
              </w:rPr>
              <w:t xml:space="preserve">бұдан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әрі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- </w:t>
            </w:r>
            <w:r>
              <w:rPr>
                <w:rStyle w:val="604"/>
                <w:sz w:val="24"/>
                <w:szCs w:val="24"/>
              </w:rPr>
              <w:t xml:space="preserve">Комитет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) </w:t>
            </w:r>
            <w:r>
              <w:rPr>
                <w:rStyle w:val="604"/>
                <w:sz w:val="24"/>
                <w:szCs w:val="24"/>
              </w:rPr>
              <w:t xml:space="preserve">немесе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ҚР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Жоғары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аттестаттау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комитеті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604"/>
                <w:sz w:val="24"/>
                <w:szCs w:val="24"/>
              </w:rPr>
              <w:t xml:space="preserve">бұдан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әрі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- </w:t>
            </w:r>
            <w:r>
              <w:rPr>
                <w:rStyle w:val="604"/>
                <w:sz w:val="24"/>
                <w:szCs w:val="24"/>
              </w:rPr>
              <w:t xml:space="preserve">Жак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) </w:t>
            </w:r>
            <w:r>
              <w:rPr>
                <w:rStyle w:val="604"/>
                <w:sz w:val="24"/>
                <w:szCs w:val="24"/>
              </w:rPr>
              <w:t xml:space="preserve">немесе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КСРО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ЖАК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берген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ғылым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докторы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Комитет тағайындаған Профессор не Қазақстан Республикасының ЖАК, не КСРО ЖАК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Қазақстан Республикасының ЖАК немесе КСРО ЖАК комитеті тағайындаған ғылым кандидаты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PhD докторы, бейіні бойынша доктор Қазақстан Республикасының комитеті тағайындаған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Қазақстан Республикасының ЖАК немесе КСРО ЖАК комитеті берген қауымдастырылған профессор (доцент)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pct"/>
            <w:vMerge w:val="restart"/>
            <w:textDirection w:val="lrTb"/>
            <w:noWrap w:val="false"/>
          </w:tcPr>
          <w:p>
            <w:pPr>
              <w:ind w:right="-14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Өткен жылдағы </w:t>
            </w:r>
            <w:r>
              <w:rPr>
                <w:rStyle w:val="604"/>
                <w:sz w:val="24"/>
                <w:szCs w:val="24"/>
              </w:rPr>
              <w:t xml:space="preserve">«</w:t>
            </w:r>
            <w:r>
              <w:rPr>
                <w:rStyle w:val="604"/>
                <w:sz w:val="24"/>
                <w:szCs w:val="24"/>
              </w:rPr>
              <w:t xml:space="preserve">оқытушы студенттердің көзімен</w:t>
            </w:r>
            <w:r>
              <w:rPr>
                <w:rStyle w:val="604"/>
                <w:sz w:val="24"/>
                <w:szCs w:val="24"/>
              </w:rPr>
              <w:t xml:space="preserve">»</w:t>
            </w:r>
            <w:r>
              <w:rPr>
                <w:rStyle w:val="604"/>
                <w:sz w:val="24"/>
                <w:szCs w:val="24"/>
              </w:rPr>
              <w:t xml:space="preserve"> тәуелсіз сауалнама нәтижелерін ескере отырып оқыту сапасы (бір тармақты белгілеу)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Жоғары баға берілді: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Сауалнамаға қатысқандардың 90% және одан көп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сауалнамаға</w:t>
            </w:r>
            <w:r>
              <w:rPr>
                <w:rStyle w:val="604"/>
                <w:sz w:val="24"/>
                <w:szCs w:val="24"/>
              </w:rPr>
              <w:t xml:space="preserve"> қатысқандардың 70% - дан 89% - на дейін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сауалнамаға</w:t>
            </w:r>
            <w:r>
              <w:rPr>
                <w:rStyle w:val="604"/>
                <w:sz w:val="24"/>
                <w:szCs w:val="24"/>
              </w:rPr>
              <w:t xml:space="preserve"> қатысқандардың 50-ден 69% - на дейін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сауалнамаға қатысқандардың 50% дейін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Соңғы үш жылдағы әзірлеу, қатысу және басып шығару (жеке немесе алғашқы бес автордың </w:t>
            </w:r>
            <w:r>
              <w:rPr>
                <w:rStyle w:val="604"/>
                <w:sz w:val="24"/>
                <w:szCs w:val="24"/>
              </w:rPr>
              <w:t xml:space="preserve">қатарында)  *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</w:rPr>
              <w:t xml:space="preserve">ҚР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ДСМ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604"/>
                <w:sz w:val="24"/>
                <w:szCs w:val="24"/>
              </w:rPr>
              <w:t xml:space="preserve">ғылыми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-</w:t>
            </w:r>
            <w:r>
              <w:rPr>
                <w:rStyle w:val="604"/>
                <w:sz w:val="24"/>
                <w:szCs w:val="24"/>
              </w:rPr>
              <w:t xml:space="preserve">медициналық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сараптама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нәтижелері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бойынша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/</w:t>
            </w:r>
            <w:r>
              <w:rPr>
                <w:rStyle w:val="604"/>
                <w:sz w:val="24"/>
                <w:szCs w:val="24"/>
              </w:rPr>
              <w:t xml:space="preserve">ОӘБ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шешімімен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) </w:t>
            </w:r>
            <w:r>
              <w:rPr>
                <w:rStyle w:val="604"/>
                <w:sz w:val="24"/>
                <w:szCs w:val="24"/>
              </w:rPr>
              <w:t xml:space="preserve">немесе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ҚР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БҒМ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ұсынған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оқулық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ҚР ДСМ (ғылыми-медициналық сараптама нәтижелері бойынша/ОӘБ шешімімен) немесе ҚР БҒМ ұсынған оқу құралы, монографиялар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8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Оқу құралы, ЖОО Ғылыми кеңесі ұсынған монографиялар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Авторлық құқықты уәкілетті орган растаған электрондық оқулық және / немесе электрондық оқу құралы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Соңғы үш жылдағы студенттің ғылыми-зерттеу жұмысына басшылық жасау (қажетті тармақтарды </w:t>
            </w:r>
            <w:r>
              <w:rPr>
                <w:rStyle w:val="604"/>
                <w:sz w:val="24"/>
                <w:szCs w:val="24"/>
              </w:rPr>
              <w:t xml:space="preserve">белгілеу)</w:t>
            </w:r>
            <w:r>
              <w:rPr>
                <w:rStyle w:val="604"/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4.1. Үміткердің басшылығымен дайындалу бейіні бойынша пәндік олимпиадалардың жеңімпаз студенттерінің саны (дипломдардың, грамоталардың көшірмелерін ұсыну):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халықаралық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республикалық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4.2. Үміткердің басшылығымен дайындалған ғылыми-зерттеу жұмыстары конкурстарының жеңімпаз студенттерінің саны (дипломдардың, грамоталардың көшірмелерін ұсыну):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халықаралық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2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республикалық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ind w:right="-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4.3. Дайындық бейіні бойынша үміткердің басшылығымен мақалалар немесе сөз сөйлеу тезистерін жариялаған студенттердің саны </w:t>
            </w:r>
            <w:r>
              <w:rPr>
                <w:rStyle w:val="604"/>
                <w:sz w:val="24"/>
                <w:szCs w:val="24"/>
              </w:rPr>
              <w:t xml:space="preserve">(конференциялар бағдарламасының көшірмелерін және мақалалардың немесе тезистердің бедерлерін ұсыну):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ind w:right="-8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ind w:right="-8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халықаралық деңгейдегі мақала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республикалық деңгейдегі мақала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халықаралық деңгейдегі тезис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61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rPr>
                <w:lang w:val="en-US"/>
              </w:rPr>
              <w:t xml:space="preserve">республикалық деңгейдегі тезис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</w:rPr>
              <w:t xml:space="preserve">Соңғы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үш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жылда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ғылыми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және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ғылыми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-</w:t>
            </w:r>
            <w:r>
              <w:rPr>
                <w:rStyle w:val="604"/>
                <w:sz w:val="24"/>
                <w:szCs w:val="24"/>
              </w:rPr>
              <w:t xml:space="preserve">педагогикалық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кадрларды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даярлау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*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PhD </w:t>
            </w:r>
            <w:r>
              <w:rPr>
                <w:rStyle w:val="604"/>
                <w:sz w:val="24"/>
                <w:szCs w:val="24"/>
              </w:rPr>
              <w:t xml:space="preserve">докторлары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604"/>
                <w:sz w:val="24"/>
                <w:szCs w:val="24"/>
              </w:rPr>
              <w:t xml:space="preserve">Комитет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тағайындаған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ғылыми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дәрежесі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бар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диссертация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қорғаған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докторлар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есепке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алынады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rPr>
                <w:rStyle w:val="604"/>
                <w:sz w:val="24"/>
                <w:szCs w:val="24"/>
              </w:rPr>
              <w:t xml:space="preserve">Магистрлер (диссертация қорғаған магистрлер есепке алынады)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" w:type="pct"/>
            <w:vMerge w:val="restart"/>
            <w:textDirection w:val="lrTb"/>
            <w:noWrap w:val="false"/>
          </w:tcPr>
          <w:p>
            <w:pPr>
              <w:ind w:left="-142" w:right="-116"/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Соңғы үш жылдағы зерттеулерді орындау (Медициналық білім беру саласындағы зерттеулермен байланысты жобалар үшін балл 2-коэффициентке </w:t>
            </w:r>
            <w:r>
              <w:rPr>
                <w:rStyle w:val="604"/>
                <w:sz w:val="24"/>
                <w:szCs w:val="24"/>
              </w:rPr>
              <w:t xml:space="preserve">көбейтіледі)</w:t>
            </w:r>
            <w:r>
              <w:rPr>
                <w:rStyle w:val="604"/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6.1. Халықаралық бағдарламалар мен жобалар: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жетекшісі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Жауапты орындаушы/жоба менеджері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орындаушысы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6.2. Республикалық ғылыми бағдарламалар мен жобалар (іргелі және қолданбалы ғылыми зерттеулер, гранттық және бағдарламалық-нысаналы қаржыландыру шеңберінде):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жетекшісі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Жауапты орындаушы/жоба менеджері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орындаушысы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6.3. Зерттеулерді, бастамашыл зерттеулерді жүргізуге арналған шарттық жұмыстар (тақырып ҒҒТСО/ҒҒТСО-да тіркелуі тиіс):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жетекшісі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Жауапты орындаушы/жоба менеджері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орындаушысы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" w:type="pct"/>
            <w:vMerge w:val="restart"/>
            <w:textDirection w:val="lrTb"/>
            <w:noWrap w:val="false"/>
          </w:tcPr>
          <w:p>
            <w:pPr>
              <w:ind w:left="-142" w:right="-116"/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Соңғы үш жылдағы ғылыми жетістіктер </w:t>
            </w:r>
            <w:r>
              <w:rPr>
                <w:rStyle w:val="604"/>
                <w:sz w:val="24"/>
                <w:szCs w:val="24"/>
              </w:rPr>
              <w:t xml:space="preserve">(үміткер алғашқы бес автордың қатарына кіретін Жарияланымдар ескеріледі, медициналық білім беру саласындағы зерттеулер мен әзірлемелерге байланысты жарияланымдар үшін балл 2 коэффициентке көбейтіледі)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7.1. Статьи: 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ind w:left="-53" w:right="-114"/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5+0,5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SJR) 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ғылыми</w:t>
            </w:r>
            <w:r>
              <w:rPr>
                <w:lang w:val="en-US"/>
              </w:rPr>
              <w:t xml:space="preserve"> </w:t>
            </w:r>
            <w:r>
              <w:t xml:space="preserve">ақпарат</w:t>
            </w:r>
            <w:r>
              <w:rPr>
                <w:lang w:val="en-US"/>
              </w:rPr>
              <w:t xml:space="preserve"> </w:t>
            </w:r>
            <w:r>
              <w:t xml:space="preserve">дерекқорларында</w:t>
            </w:r>
            <w:r>
              <w:rPr>
                <w:lang w:val="en-US"/>
              </w:rPr>
              <w:t xml:space="preserve"> (Web of Science </w:t>
            </w:r>
            <w:r>
              <w:t xml:space="preserve">немесе</w:t>
            </w:r>
            <w:r>
              <w:rPr>
                <w:lang w:val="en-US"/>
              </w:rPr>
              <w:t xml:space="preserve"> Scopus) </w:t>
            </w:r>
            <w:r>
              <w:t xml:space="preserve">индекстелетін</w:t>
            </w:r>
            <w:r>
              <w:rPr>
                <w:lang w:val="en-US"/>
              </w:rPr>
              <w:t xml:space="preserve"> </w:t>
            </w:r>
            <w:r>
              <w:t xml:space="preserve">басылымдарда</w:t>
            </w:r>
            <w:r>
              <w:rPr>
                <w:lang w:val="en-US"/>
              </w:rPr>
              <w:t xml:space="preserve">, </w:t>
            </w:r>
            <w:r>
              <w:t xml:space="preserve">оның</w:t>
            </w:r>
            <w:r>
              <w:rPr>
                <w:lang w:val="en-US"/>
              </w:rPr>
              <w:t xml:space="preserve"> </w:t>
            </w:r>
            <w:r>
              <w:t xml:space="preserve">ішінде</w:t>
            </w:r>
            <w:r>
              <w:rPr>
                <w:lang w:val="en-US"/>
              </w:rPr>
              <w:t xml:space="preserve"> Thomson Reuters </w:t>
            </w:r>
            <w:r>
              <w:t xml:space="preserve">компаниясы</w:t>
            </w:r>
            <w:r>
              <w:rPr>
                <w:lang w:val="en-US"/>
              </w:rPr>
              <w:t xml:space="preserve"> </w:t>
            </w:r>
            <w:r>
              <w:t xml:space="preserve">есептейтін</w:t>
            </w:r>
            <w:r>
              <w:rPr>
                <w:lang w:val="en-US"/>
              </w:rPr>
              <w:t xml:space="preserve"> </w:t>
            </w:r>
            <w:r>
              <w:t xml:space="preserve">импакт</w:t>
            </w:r>
            <w:r>
              <w:rPr>
                <w:lang w:val="en-US"/>
              </w:rPr>
              <w:t xml:space="preserve">-</w:t>
            </w:r>
            <w:r>
              <w:t xml:space="preserve">факторды</w:t>
            </w:r>
            <w:r>
              <w:rPr>
                <w:lang w:val="en-US"/>
              </w:rPr>
              <w:t xml:space="preserve"> (IF) </w:t>
            </w:r>
            <w:r>
              <w:t xml:space="preserve">немесе</w:t>
            </w:r>
            <w:r>
              <w:rPr>
                <w:lang w:val="en-US"/>
              </w:rPr>
              <w:t xml:space="preserve"> Scopus-</w:t>
            </w:r>
            <w:r>
              <w:t xml:space="preserve">та</w:t>
            </w:r>
            <w:r>
              <w:rPr>
                <w:lang w:val="en-US"/>
              </w:rPr>
              <w:t xml:space="preserve"> </w:t>
            </w:r>
            <w:r>
              <w:t xml:space="preserve">индекстелетін</w:t>
            </w:r>
            <w:r>
              <w:rPr>
                <w:lang w:val="en-US"/>
              </w:rPr>
              <w:t xml:space="preserve"> </w:t>
            </w:r>
            <w:r>
              <w:t xml:space="preserve">журналдар</w:t>
            </w:r>
            <w:r>
              <w:rPr>
                <w:lang w:val="en-US"/>
              </w:rPr>
              <w:t xml:space="preserve"> </w:t>
            </w:r>
            <w:r>
              <w:t xml:space="preserve">үшін</w:t>
            </w:r>
            <w:r>
              <w:rPr>
                <w:lang w:val="en-US"/>
              </w:rPr>
              <w:t xml:space="preserve"> </w:t>
            </w:r>
            <w:r>
              <w:t xml:space="preserve">нормаланған</w:t>
            </w:r>
            <w:r>
              <w:rPr>
                <w:lang w:val="en-US"/>
              </w:rPr>
              <w:t xml:space="preserve"> SJR (SCImago Journal Ranking) </w:t>
            </w:r>
            <w:r>
              <w:t xml:space="preserve">индексін</w:t>
            </w:r>
            <w:r>
              <w:rPr>
                <w:lang w:val="en-US"/>
              </w:rPr>
              <w:t xml:space="preserve"> </w:t>
            </w:r>
            <w:r>
              <w:t xml:space="preserve">ескере</w:t>
            </w:r>
            <w:r>
              <w:rPr>
                <w:lang w:val="en-US"/>
              </w:rPr>
              <w:t xml:space="preserve"> </w:t>
            </w:r>
            <w:r>
              <w:t xml:space="preserve">отырып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PubMed дерекқорына енгізілген басылымдарда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Комитет тізбесіне енгізілген басылымдарда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7.2. Тезистер, қысқа хабарламалар, конференция материалдары: 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Web of Science, Scopus </w:t>
            </w:r>
            <w:r>
              <w:t xml:space="preserve">базаларында</w:t>
            </w:r>
            <w:r>
              <w:rPr>
                <w:lang w:val="en-US"/>
              </w:rPr>
              <w:t xml:space="preserve"> </w:t>
            </w:r>
            <w:r>
              <w:t xml:space="preserve">индекстелген</w:t>
            </w:r>
            <w:r>
              <w:rPr>
                <w:lang w:val="en-US"/>
              </w:rPr>
              <w:t xml:space="preserve"> </w:t>
            </w:r>
            <w:r>
              <w:t xml:space="preserve">конференциялар</w:t>
            </w:r>
            <w:r>
              <w:rPr>
                <w:lang w:val="en-US"/>
              </w:rPr>
              <w:t xml:space="preserve"> </w:t>
            </w:r>
            <w:r>
              <w:t xml:space="preserve">жинақтарында</w:t>
            </w:r>
            <w:r>
              <w:rPr>
                <w:lang w:val="en-US"/>
              </w:rPr>
              <w:t xml:space="preserve"> </w:t>
            </w:r>
            <w:r>
              <w:t xml:space="preserve">немесе</w:t>
            </w:r>
            <w:r>
              <w:rPr>
                <w:lang w:val="en-US"/>
              </w:rPr>
              <w:t xml:space="preserve"> </w:t>
            </w:r>
            <w:r>
              <w:t xml:space="preserve">журналдарда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7.3. Ғылыми жарияланымдарға сұраныс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fill="FFFFFF" w:color="FFFFFF"/>
                <w:lang w:val="en-US"/>
              </w:rPr>
              <w:t xml:space="preserve">h-index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Web of Science немесе Scopus деректері бойынша Хирш индексінің мәні (h -exex) (Хирш индексі оның ең жоғары мәні бар база деректері бойынша ескеріледі)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ind w:left="-44" w:right="-45"/>
              <w:jc w:val="center"/>
              <w:spacing w:lineRule="auto" w:line="240"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fill="FFFFFF" w:color="FFFFFF"/>
                <w:lang w:val="en-US"/>
              </w:rPr>
              <w:t xml:space="preserve">h-index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Қазақстандық</w:t>
            </w:r>
            <w:r>
              <w:rPr>
                <w:lang w:val="en-US"/>
              </w:rPr>
              <w:t xml:space="preserve"> </w:t>
            </w:r>
            <w:r>
              <w:t xml:space="preserve">дәйексөз</w:t>
            </w:r>
            <w:r>
              <w:rPr>
                <w:lang w:val="en-US"/>
              </w:rPr>
              <w:t xml:space="preserve"> </w:t>
            </w:r>
            <w:r>
              <w:t xml:space="preserve">базасының</w:t>
            </w:r>
            <w:r>
              <w:rPr>
                <w:lang w:val="en-US"/>
              </w:rPr>
              <w:t xml:space="preserve"> </w:t>
            </w:r>
            <w:r>
              <w:t xml:space="preserve">деректері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Хирш</w:t>
            </w:r>
            <w:r>
              <w:rPr>
                <w:lang w:val="en-US"/>
              </w:rPr>
              <w:t xml:space="preserve"> </w:t>
            </w:r>
            <w:r>
              <w:t xml:space="preserve">индексінің</w:t>
            </w:r>
            <w:r>
              <w:rPr>
                <w:lang w:val="en-US"/>
              </w:rPr>
              <w:t xml:space="preserve"> (h-index) </w:t>
            </w:r>
            <w:r>
              <w:t xml:space="preserve">мәні</w:t>
            </w:r>
            <w:r>
              <w:rPr>
                <w:lang w:val="en-US"/>
              </w:rPr>
              <w:t xml:space="preserve">, </w:t>
            </w:r>
            <w:r>
              <w:t xml:space="preserve">РИНЦ</w:t>
            </w:r>
            <w:r>
              <w:rPr>
                <w:lang w:val="en-US"/>
              </w:rPr>
              <w:t xml:space="preserve">, Google Scholar (</w:t>
            </w:r>
            <w:r>
              <w:t xml:space="preserve">Хирш</w:t>
            </w:r>
            <w:r>
              <w:rPr>
                <w:lang w:val="en-US"/>
              </w:rPr>
              <w:t xml:space="preserve"> </w:t>
            </w:r>
            <w:r>
              <w:t xml:space="preserve">индексі</w:t>
            </w:r>
            <w:r>
              <w:rPr>
                <w:lang w:val="en-US"/>
              </w:rPr>
              <w:t xml:space="preserve"> </w:t>
            </w:r>
            <w:r>
              <w:t xml:space="preserve">оның</w:t>
            </w:r>
            <w:r>
              <w:rPr>
                <w:lang w:val="en-US"/>
              </w:rPr>
              <w:t xml:space="preserve"> </w:t>
            </w:r>
            <w:r>
              <w:t xml:space="preserve">ең</w:t>
            </w:r>
            <w:r>
              <w:rPr>
                <w:lang w:val="en-US"/>
              </w:rPr>
              <w:t xml:space="preserve"> </w:t>
            </w:r>
            <w:r>
              <w:t xml:space="preserve">жоғары</w:t>
            </w:r>
            <w:r>
              <w:rPr>
                <w:lang w:val="en-US"/>
              </w:rPr>
              <w:t xml:space="preserve"> </w:t>
            </w:r>
            <w:r>
              <w:t xml:space="preserve">мәні</w:t>
            </w:r>
            <w:r>
              <w:rPr>
                <w:lang w:val="en-US"/>
              </w:rPr>
              <w:t xml:space="preserve"> </w:t>
            </w:r>
            <w:r>
              <w:t xml:space="preserve">бар</w:t>
            </w:r>
            <w:r>
              <w:rPr>
                <w:lang w:val="en-US"/>
              </w:rPr>
              <w:t xml:space="preserve"> </w:t>
            </w:r>
            <w:r>
              <w:t xml:space="preserve">базаның</w:t>
            </w:r>
            <w:r>
              <w:rPr>
                <w:lang w:val="en-US"/>
              </w:rPr>
              <w:t xml:space="preserve"> </w:t>
            </w:r>
            <w:r>
              <w:t xml:space="preserve">деректері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ескеріледі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8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8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7.4. Конференцияға баяндамамен қатысу: 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алыс</w:t>
            </w:r>
            <w:r>
              <w:t xml:space="preserve"> шет елдердің конференцияларында ауызша баяндама: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таяу</w:t>
            </w:r>
            <w:r>
              <w:t xml:space="preserve"> шет елдердің конференцияларында ауызша баяндама: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Қазақстан Республикасының аумағындағы конференциялардағы ауызша баяндама: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алыс</w:t>
            </w:r>
            <w:r>
              <w:t xml:space="preserve"> шет елдердің конференцияларындағы постерлік баяндама: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таяу</w:t>
            </w:r>
            <w:r>
              <w:t xml:space="preserve"> шет елдердің конференцияларында постерлік баяндама: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Қазақстан Республикасының аумағындағы конференциялардағы постерлік баяндама: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7.5. Патенттер мен қауіпсіздік құжаттары: 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 патент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Ұлттық патент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Зияткерлік меншік объектісіне куәлік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Соңғы үш жылдағы ұйымдастыру және ұйымдастыру-әдістемелік жұмыс *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8.1. Диссертациялық кеңестердің, кеңестердің, комиссиялардың, комитеттердің, жұмыс топтарының жұмысына қатысу: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4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республикалық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аймақтық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8.2.</w:t>
            </w:r>
            <w:r>
              <w:t xml:space="preserve">ҚР</w:t>
            </w:r>
            <w:r>
              <w:rPr>
                <w:lang w:val="en-US"/>
              </w:rPr>
              <w:t xml:space="preserve"> </w:t>
            </w:r>
            <w:r>
              <w:t xml:space="preserve">ДСМ</w:t>
            </w:r>
            <w:r>
              <w:rPr>
                <w:lang w:val="en-US"/>
              </w:rPr>
              <w:t xml:space="preserve"> </w:t>
            </w:r>
            <w:r>
              <w:t xml:space="preserve">сараптамалық</w:t>
            </w:r>
            <w:r>
              <w:rPr>
                <w:lang w:val="en-US"/>
              </w:rPr>
              <w:t xml:space="preserve"> </w:t>
            </w:r>
            <w:r>
              <w:t xml:space="preserve">кеңесі</w:t>
            </w:r>
            <w:r>
              <w:rPr>
                <w:lang w:val="en-US"/>
              </w:rPr>
              <w:t xml:space="preserve"> / </w:t>
            </w:r>
            <w:r>
              <w:t xml:space="preserve">ҚР</w:t>
            </w:r>
            <w:r>
              <w:rPr>
                <w:lang w:val="en-US"/>
              </w:rPr>
              <w:t xml:space="preserve"> </w:t>
            </w:r>
            <w:r>
              <w:t xml:space="preserve">ДСМ</w:t>
            </w:r>
            <w:r>
              <w:rPr>
                <w:lang w:val="en-US"/>
              </w:rPr>
              <w:t xml:space="preserve"> </w:t>
            </w:r>
            <w:r>
              <w:t xml:space="preserve">медициналық</w:t>
            </w:r>
            <w:r>
              <w:rPr>
                <w:lang w:val="en-US"/>
              </w:rPr>
              <w:t xml:space="preserve"> </w:t>
            </w:r>
            <w:r>
              <w:t xml:space="preserve">қызметтердің</w:t>
            </w:r>
            <w:r>
              <w:rPr>
                <w:lang w:val="en-US"/>
              </w:rPr>
              <w:t xml:space="preserve"> </w:t>
            </w:r>
            <w:r>
              <w:t xml:space="preserve">сапасы</w:t>
            </w:r>
            <w:r>
              <w:rPr>
                <w:lang w:val="en-US"/>
              </w:rPr>
              <w:t xml:space="preserve"> </w:t>
            </w:r>
            <w:r>
              <w:t xml:space="preserve">жөніндегі</w:t>
            </w:r>
            <w:r>
              <w:rPr>
                <w:lang w:val="en-US"/>
              </w:rPr>
              <w:t xml:space="preserve"> </w:t>
            </w:r>
            <w:r>
              <w:t xml:space="preserve">біріккен</w:t>
            </w:r>
            <w:r>
              <w:rPr>
                <w:lang w:val="en-US"/>
              </w:rPr>
              <w:t xml:space="preserve"> </w:t>
            </w:r>
            <w:r>
              <w:t xml:space="preserve">комиссиясы</w:t>
            </w:r>
            <w:r>
              <w:rPr>
                <w:lang w:val="en-US"/>
              </w:rPr>
              <w:t xml:space="preserve"> </w:t>
            </w:r>
            <w:r>
              <w:t xml:space="preserve">бекіткен</w:t>
            </w:r>
            <w:r>
              <w:rPr>
                <w:lang w:val="en-US"/>
              </w:rPr>
              <w:t xml:space="preserve"> </w:t>
            </w:r>
            <w:r>
              <w:t xml:space="preserve">диагностика</w:t>
            </w:r>
            <w:r>
              <w:rPr>
                <w:lang w:val="en-US"/>
              </w:rPr>
              <w:t xml:space="preserve"> </w:t>
            </w:r>
            <w:r>
              <w:t xml:space="preserve">мен</w:t>
            </w:r>
            <w:r>
              <w:rPr>
                <w:lang w:val="en-US"/>
              </w:rPr>
              <w:t xml:space="preserve"> </w:t>
            </w:r>
            <w:r>
              <w:t xml:space="preserve">емдеудің</w:t>
            </w:r>
            <w:r>
              <w:rPr>
                <w:lang w:val="en-US"/>
              </w:rPr>
              <w:t xml:space="preserve"> </w:t>
            </w:r>
            <w:r>
              <w:t xml:space="preserve">клиникалық</w:t>
            </w:r>
            <w:r>
              <w:rPr>
                <w:lang w:val="en-US"/>
              </w:rPr>
              <w:t xml:space="preserve"> </w:t>
            </w:r>
            <w:r>
              <w:t xml:space="preserve">хаттамаларын</w:t>
            </w:r>
            <w:r>
              <w:rPr>
                <w:lang w:val="en-US"/>
              </w:rPr>
              <w:t xml:space="preserve"> </w:t>
            </w:r>
            <w:r>
              <w:t xml:space="preserve">әзірлеуге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8.3. COVID-19-</w:t>
            </w:r>
            <w:r>
              <w:t xml:space="preserve">мен</w:t>
            </w:r>
            <w:r>
              <w:rPr>
                <w:lang w:val="en-US"/>
              </w:rPr>
              <w:t xml:space="preserve"> </w:t>
            </w:r>
            <w:r>
              <w:t xml:space="preserve">күреске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>
              <w:rPr>
                <w:lang w:val="en-US"/>
              </w:rPr>
              <w:t xml:space="preserve"> </w:t>
            </w:r>
            <w:r>
              <w:t xml:space="preserve">дәрежесі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белсенді</w:t>
            </w:r>
            <w:r>
              <w:t xml:space="preserve"> қатысады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қызығушылық</w:t>
            </w:r>
            <w:r>
              <w:t xml:space="preserve"> танытады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қатыспайды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3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4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Соңғы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жылда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әлеуетті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9.1. </w:t>
            </w:r>
            <w:r>
              <w:t xml:space="preserve">Академиялық</w:t>
            </w:r>
            <w:r>
              <w:rPr>
                <w:lang w:val="en-US"/>
              </w:rPr>
              <w:t xml:space="preserve"> </w:t>
            </w:r>
            <w:r>
              <w:t xml:space="preserve">ұтқырлық</w:t>
            </w:r>
            <w:r>
              <w:rPr>
                <w:lang w:val="en-US"/>
              </w:rPr>
              <w:t xml:space="preserve"> </w:t>
            </w:r>
            <w:r>
              <w:t xml:space="preserve">бағдарламаларына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>
              <w:rPr>
                <w:lang w:val="en-US"/>
              </w:rPr>
              <w:t xml:space="preserve"> (</w:t>
            </w:r>
            <w:r>
              <w:t xml:space="preserve">ұзақтығы</w:t>
            </w:r>
            <w:r>
              <w:rPr>
                <w:lang w:val="en-US"/>
              </w:rPr>
              <w:t xml:space="preserve"> </w:t>
            </w:r>
            <w:r>
              <w:t xml:space="preserve">кемінде</w:t>
            </w:r>
            <w:r>
              <w:rPr>
                <w:lang w:val="en-US"/>
              </w:rPr>
              <w:t xml:space="preserve"> 2 </w:t>
            </w:r>
            <w:r>
              <w:t xml:space="preserve">апта</w:t>
            </w:r>
            <w:r>
              <w:rPr>
                <w:lang w:val="en-US"/>
              </w:rPr>
              <w:t xml:space="preserve">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ind w:right="-150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ind w:right="-150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шетелдік</w:t>
            </w:r>
            <w:r>
              <w:t xml:space="preserve"> жоғары оқу орындарында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ҚР жоғары оқу орындарында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9.2. </w:t>
            </w:r>
            <w:r>
              <w:t xml:space="preserve">Медициналық</w:t>
            </w:r>
            <w:r>
              <w:rPr>
                <w:lang w:val="en-US"/>
              </w:rPr>
              <w:t xml:space="preserve"> </w:t>
            </w:r>
            <w:r>
              <w:t xml:space="preserve">білім</w:t>
            </w:r>
            <w:r>
              <w:rPr>
                <w:lang w:val="en-US"/>
              </w:rPr>
              <w:t xml:space="preserve"> </w:t>
            </w:r>
            <w:r>
              <w:t xml:space="preserve">беру</w:t>
            </w:r>
            <w:r>
              <w:rPr>
                <w:lang w:val="en-US"/>
              </w:rPr>
              <w:t xml:space="preserve"> </w:t>
            </w:r>
            <w:r>
              <w:t xml:space="preserve">мәселелері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әлеуетті</w:t>
            </w:r>
            <w:r>
              <w:rPr>
                <w:lang w:val="en-US"/>
              </w:rPr>
              <w:t xml:space="preserve"> </w:t>
            </w:r>
            <w:r>
              <w:t xml:space="preserve">арттыру</w:t>
            </w:r>
            <w:r>
              <w:rPr>
                <w:lang w:val="en-US"/>
              </w:rPr>
              <w:t xml:space="preserve"> </w:t>
            </w:r>
            <w:r>
              <w:t xml:space="preserve">курстарына</w:t>
            </w:r>
            <w:r>
              <w:rPr>
                <w:lang w:val="en-US"/>
              </w:rPr>
              <w:t xml:space="preserve"> </w:t>
            </w:r>
            <w:r>
              <w:t xml:space="preserve">және</w:t>
            </w:r>
            <w:r>
              <w:rPr>
                <w:lang w:val="en-US"/>
              </w:rPr>
              <w:t xml:space="preserve"> </w:t>
            </w:r>
            <w:r>
              <w:t xml:space="preserve">семинарларға</w:t>
            </w:r>
            <w:r>
              <w:rPr>
                <w:lang w:val="en-US"/>
              </w:rPr>
              <w:t xml:space="preserve">, </w:t>
            </w:r>
            <w:r>
              <w:t xml:space="preserve">мастер</w:t>
            </w:r>
            <w:r>
              <w:rPr>
                <w:lang w:val="en-US"/>
              </w:rPr>
              <w:t xml:space="preserve">-</w:t>
            </w:r>
            <w:r>
              <w:t xml:space="preserve">кластарға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>
              <w:rPr>
                <w:lang w:val="en-US"/>
              </w:rPr>
              <w:t xml:space="preserve">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ind w:right="-150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ind w:right="-150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шетелде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ҚР-да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9.3. </w:t>
            </w:r>
            <w:r>
              <w:t xml:space="preserve">Кәсіптік</w:t>
            </w:r>
            <w:r>
              <w:rPr>
                <w:lang w:val="en-US"/>
              </w:rPr>
              <w:t xml:space="preserve"> </w:t>
            </w:r>
            <w:r>
              <w:t xml:space="preserve">қауымдастықтар</w:t>
            </w:r>
            <w:r>
              <w:rPr>
                <w:lang w:val="en-US"/>
              </w:rPr>
              <w:t xml:space="preserve"> </w:t>
            </w:r>
            <w:r>
              <w:t xml:space="preserve">мен</w:t>
            </w:r>
            <w:r>
              <w:rPr>
                <w:lang w:val="en-US"/>
              </w:rPr>
              <w:t xml:space="preserve"> </w:t>
            </w:r>
            <w:r>
              <w:t xml:space="preserve">бірлестіктерге</w:t>
            </w:r>
            <w:r>
              <w:rPr>
                <w:lang w:val="en-US"/>
              </w:rPr>
              <w:t xml:space="preserve"> </w:t>
            </w:r>
            <w:r>
              <w:t xml:space="preserve">жеке</w:t>
            </w:r>
            <w:r>
              <w:rPr>
                <w:lang w:val="en-US"/>
              </w:rPr>
              <w:t xml:space="preserve"> </w:t>
            </w:r>
            <w:r>
              <w:t xml:space="preserve">мүшелік</w:t>
            </w:r>
            <w:r>
              <w:rPr>
                <w:lang w:val="en-US"/>
              </w:rPr>
              <w:t xml:space="preserve"> (</w:t>
            </w:r>
            <w:r>
              <w:t xml:space="preserve">конкурс</w:t>
            </w:r>
            <w:r>
              <w:rPr>
                <w:lang w:val="en-US"/>
              </w:rPr>
              <w:t xml:space="preserve"> </w:t>
            </w:r>
            <w:r>
              <w:t xml:space="preserve">өткізу</w:t>
            </w:r>
            <w:r>
              <w:rPr>
                <w:lang w:val="en-US"/>
              </w:rPr>
              <w:t xml:space="preserve"> </w:t>
            </w:r>
            <w:r>
              <w:t xml:space="preserve">сәтінде</w:t>
            </w:r>
            <w:r>
              <w:rPr>
                <w:lang w:val="en-US"/>
              </w:rPr>
              <w:t xml:space="preserve"> </w:t>
            </w:r>
            <w:r>
              <w:t xml:space="preserve">қолданыста</w:t>
            </w:r>
            <w:r>
              <w:rPr>
                <w:lang w:val="en-US"/>
              </w:rPr>
              <w:t xml:space="preserve"> </w:t>
            </w:r>
            <w:r>
              <w:t xml:space="preserve">болады</w:t>
            </w:r>
            <w:r>
              <w:rPr>
                <w:lang w:val="en-US"/>
              </w:rPr>
              <w:t xml:space="preserve">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ұлттық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53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none" w:color="000000" w:sz="4" w:space="0"/>
            </w:tcBorders>
            <w:tcW w:w="74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Соңғы үш жылда инновациялық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технологияларды енгізу (үміткердің авторлығы зияткерлік меншік туралы куәлікпен немесе патентпен расталған)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Тіркеудің және Ұлттық тізілімдерге енгізудің ресми рәсімінен өткен немесе денсаулық сақтау </w:t>
            </w:r>
            <w:r>
              <w:t xml:space="preserve">саласындағы уәкілетті орган қолдануға мақұлданған әзірлемелер (дәрілік препараттар, биологиялық белсенді заттар, медициналық мақсаттағы әдістер)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ҚР ДСМ сараптамалық кеңесі / ҚР ДСМ медициналық қызметтердің сапасы жөніндегі біріккен комиссия қолдануға рұқсат берген диагностиканың, емдеудің және медициналық оңалтудың жаңа технологиялары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Ғылыми әзірлемелерді енгізу (енгізу актісін қоса бере отырып)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Оқытудың</w:t>
            </w:r>
            <w:r>
              <w:rPr>
                <w:lang w:val="en-US"/>
              </w:rPr>
              <w:t xml:space="preserve"> </w:t>
            </w:r>
            <w:r>
              <w:t xml:space="preserve">инновациялық</w:t>
            </w:r>
            <w:r>
              <w:rPr>
                <w:lang w:val="en-US"/>
              </w:rPr>
              <w:t xml:space="preserve"> </w:t>
            </w:r>
            <w:r>
              <w:t xml:space="preserve">технологияларын</w:t>
            </w:r>
            <w:r>
              <w:rPr>
                <w:lang w:val="en-US"/>
              </w:rPr>
              <w:t xml:space="preserve"> </w:t>
            </w:r>
            <w:r>
              <w:t xml:space="preserve">әзірлеу</w:t>
            </w:r>
            <w:r>
              <w:rPr>
                <w:lang w:val="en-US"/>
              </w:rPr>
              <w:t xml:space="preserve"> </w:t>
            </w:r>
            <w:r>
              <w:t xml:space="preserve">немесе</w:t>
            </w:r>
            <w:r>
              <w:rPr>
                <w:lang w:val="en-US"/>
              </w:rPr>
              <w:t xml:space="preserve"> </w:t>
            </w:r>
            <w:r>
              <w:t xml:space="preserve">енгізу</w:t>
            </w:r>
            <w:r>
              <w:rPr>
                <w:lang w:val="en-US"/>
              </w:rPr>
              <w:t xml:space="preserve"> (</w:t>
            </w:r>
            <w:r>
              <w:t xml:space="preserve">енгізу</w:t>
            </w:r>
            <w:r>
              <w:rPr>
                <w:lang w:val="en-US"/>
              </w:rPr>
              <w:t xml:space="preserve"> </w:t>
            </w:r>
            <w:r>
              <w:t xml:space="preserve">актісін</w:t>
            </w:r>
            <w:r>
              <w:rPr>
                <w:lang w:val="en-US"/>
              </w:rPr>
              <w:t xml:space="preserve"> </w:t>
            </w:r>
            <w:r>
              <w:t xml:space="preserve">қоса</w:t>
            </w:r>
            <w:r>
              <w:rPr>
                <w:lang w:val="en-US"/>
              </w:rPr>
              <w:t xml:space="preserve"> </w:t>
            </w:r>
            <w:r>
              <w:t xml:space="preserve">бере</w:t>
            </w:r>
            <w:r>
              <w:rPr>
                <w:lang w:val="en-US"/>
              </w:rPr>
              <w:t xml:space="preserve"> </w:t>
            </w:r>
            <w:r>
              <w:t xml:space="preserve">отырып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sz="8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153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741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Ағылшын тілін білу (сертификатпен расталған)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Advance Деңгейі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sz="8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t xml:space="preserve">Upper-Intermediate Деңгейі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sz="8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7" w:type="pct"/>
            <w:textDirection w:val="lrTb"/>
            <w:noWrap w:val="false"/>
          </w:tcPr>
          <w:p>
            <w:pPr>
              <w:pStyle w:val="591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Intermediate</w:t>
            </w:r>
            <w:r>
              <w:t xml:space="preserve"> Деңгей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6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</w:tbl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Ескертпелер: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* балл көрсеткіштің тиісті компонентінің әрбір бірлігі үшін беріледі, осы көрсеткіштің бағасы көрсеткіштің барлық компоненттері бойынша балл сомасын білдіреді;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** үміткердің 11 көрсеткіштің кемінде 8-достижения жетістіктері болуы тиіс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*** Әрбір көрсеткіш бойынша конкурсқа қатысушы </w:t>
      </w:r>
      <w:r>
        <w:rPr>
          <w:rStyle w:val="604"/>
          <w:i/>
          <w:sz w:val="24"/>
          <w:szCs w:val="24"/>
        </w:rPr>
        <w:t xml:space="preserve">«</w:t>
      </w:r>
      <w:r>
        <w:rPr>
          <w:rStyle w:val="604"/>
          <w:i/>
          <w:sz w:val="24"/>
          <w:szCs w:val="24"/>
        </w:rPr>
        <w:t xml:space="preserve">конкурсанттың көрсеткіштің көрсетілген компонентіне сәйкестігі туралы ақпарат</w:t>
      </w:r>
      <w:r>
        <w:rPr>
          <w:rStyle w:val="604"/>
          <w:i/>
          <w:sz w:val="24"/>
          <w:szCs w:val="24"/>
        </w:rPr>
        <w:t xml:space="preserve">»</w:t>
      </w:r>
      <w:r>
        <w:rPr>
          <w:rStyle w:val="604"/>
          <w:i/>
          <w:sz w:val="24"/>
          <w:szCs w:val="24"/>
        </w:rPr>
        <w:t xml:space="preserve"> бағанында ақпарат толтырады және растайтын құжат ұсынылады: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1-көрсеткіш бойынша-ғылыми дәреже/атақ беру туралы дипломның көшірмесі;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2-көрсеткіш бойынша-ұйымның жауапты тұлғасы қол қойған </w:t>
      </w:r>
      <w:r>
        <w:rPr>
          <w:rStyle w:val="604"/>
          <w:i/>
          <w:sz w:val="24"/>
          <w:szCs w:val="24"/>
        </w:rPr>
        <w:t xml:space="preserve">«</w:t>
      </w:r>
      <w:r>
        <w:rPr>
          <w:rStyle w:val="604"/>
          <w:i/>
          <w:sz w:val="24"/>
          <w:szCs w:val="24"/>
        </w:rPr>
        <w:t xml:space="preserve">оқытушы студенттердің көзімен</w:t>
      </w:r>
      <w:r>
        <w:rPr>
          <w:rStyle w:val="604"/>
          <w:i/>
          <w:sz w:val="24"/>
          <w:szCs w:val="24"/>
        </w:rPr>
        <w:t xml:space="preserve">»</w:t>
      </w:r>
      <w:r>
        <w:rPr>
          <w:rStyle w:val="604"/>
          <w:i/>
          <w:sz w:val="24"/>
          <w:szCs w:val="24"/>
        </w:rPr>
        <w:t xml:space="preserve"> тәуелсіз сауалнамасының нәтижелері бар ресми анықтама (хаттамадан үзінді немесе хаттама</w:t>
      </w:r>
      <w:r>
        <w:rPr>
          <w:rStyle w:val="604"/>
          <w:i/>
          <w:sz w:val="24"/>
          <w:szCs w:val="24"/>
        </w:rPr>
        <w:t xml:space="preserve">) 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3-көрсеткіш бойынша-титулдық беттің және айналымның сканері, мақұлдау / бекіту туралы хаттаманың көшірмесі;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4 көрсеткіш бойынша-дипломдардың, грамоталардың, жарияланған мақалалар мен тезистердің көшірмелері;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5-көрсеткіш бойынша-ғылыми жетекшінің/консультанттың т. а. ә. көрсетілген магистранттардың, докторанттардың қорғалған диссертациялық жұмыстарының авторефераттарының көшірмелері;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- 6-көрсеткіш бойынша-уақытша ғылыми ұжымды бекіту туралы бұйрықтардың көшірмелері, орындаушымен жасалған шарттардың көшірмелері;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- 7-көрсеткіш бойынша-жарияланымдардың, патенттердің, тезистердің, конференция бағдарламасымен конференцияға қатысушының сертификатының сканері, Хирш индексінің мәні бойынша беттің ресми бейінінен басып шығару, МҒТСО-мен анықтама;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- 8-көрсеткіш бойынша-кеңеске, комиссияға, жұмыс тобына мүшелігін растайтын бұйрықтың көшірмесі, хаттамаларды әзірлеушілердің тізімін бекіту туралы бұйрықтың көшірмесі;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9-көрсеткіш бойынша-іссапарға жіберу туралы бұйрықтың көшірмесі, оқу туралы сертификаттың көшірмесі, мүшелік туралы куәліктің/сертификаттың көшірмесі;</w:t>
      </w:r>
      <w:r/>
    </w:p>
    <w:p>
      <w:pPr>
        <w:spacing w:lineRule="auto" w:line="240" w:after="0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- 10 – көрсеткіш бойынша-тіркеу туралы куәліктің көшірмесі, Сараптамалық кеңес хаттамасының, ОКК көшірмесі, енгізу актісінің көшірмесі, зияткерлік меншік туралы куәліктің немесе авторлықты растайтын патенттің көшірмесі;</w:t>
      </w:r>
      <w:r/>
    </w:p>
    <w:p>
      <w:pPr>
        <w:spacing w:lineRule="auto" w:line="240" w:after="0"/>
        <w:rPr>
          <w:rStyle w:val="605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418" w:right="1134" w:bottom="851" w:left="1134" w:header="709" w:footer="709" w:gutter="0"/>
          <w:pgNumType w:start="14"/>
          <w:cols w:num="1" w:sep="0" w:space="720" w:equalWidth="1"/>
          <w:docGrid w:linePitch="360"/>
        </w:sectPr>
      </w:pPr>
      <w:r>
        <w:rPr>
          <w:rStyle w:val="604"/>
          <w:i/>
          <w:sz w:val="24"/>
          <w:szCs w:val="24"/>
        </w:rPr>
        <w:t xml:space="preserve">- 11-көрсеткіш бойынша-TOEFL, ILETS сертификатының көшірмесі.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4-қосымша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әдістемелік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ұсыныстарға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өткізу бойынша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беру </w:t>
      </w:r>
      <w:r/>
    </w:p>
    <w:p>
      <w:pPr>
        <w:jc w:val="right"/>
        <w:spacing w:lineRule="auto" w:line="240" w:after="0"/>
        <w:rPr>
          <w:rStyle w:val="605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Медицина үздігі - 202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/>
    </w:p>
    <w:p>
      <w:pPr>
        <w:jc w:val="center"/>
        <w:spacing w:lineRule="auto" w:line="240" w:after="0"/>
        <w:rPr>
          <w:rStyle w:val="605"/>
          <w:color w:val="FF0000"/>
          <w:sz w:val="28"/>
          <w:szCs w:val="28"/>
        </w:rPr>
      </w:pPr>
      <w:r>
        <w:rPr>
          <w:rStyle w:val="605"/>
          <w:sz w:val="28"/>
          <w:szCs w:val="28"/>
        </w:rPr>
        <w:t xml:space="preserve">«</w:t>
      </w:r>
      <w:r>
        <w:rPr>
          <w:rStyle w:val="605"/>
          <w:sz w:val="28"/>
          <w:szCs w:val="28"/>
        </w:rPr>
        <w:t xml:space="preserve">Медицина колледжінің үздік оқытушысы</w:t>
      </w:r>
      <w:r>
        <w:rPr>
          <w:rStyle w:val="605"/>
          <w:sz w:val="28"/>
          <w:szCs w:val="28"/>
        </w:rPr>
        <w:t xml:space="preserve">»</w:t>
      </w:r>
      <w:r>
        <w:rPr>
          <w:rStyle w:val="605"/>
          <w:sz w:val="28"/>
          <w:szCs w:val="28"/>
        </w:rPr>
        <w:t xml:space="preserve"> атағын беруге үміткердің жұмысын бағалаудың сапалық және сандық көрсеткіштері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Т. А. Ә.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лауазымы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 ұйымның атауы (заңды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______________________________________________________________________</w:t>
      </w:r>
      <w:r/>
    </w:p>
    <w:p>
      <w:pPr>
        <w:jc w:val="center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5000" w:type="pct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"/>
        <w:gridCol w:w="2477"/>
        <w:gridCol w:w="792"/>
        <w:gridCol w:w="6010"/>
        <w:gridCol w:w="1721"/>
        <w:gridCol w:w="3462"/>
      </w:tblGrid>
      <w:tr>
        <w:trPr/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" w:type="pc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Көрсеткіштер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102" w:right="-11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Баға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, балл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Негізгі сипаттамалары (көрсеткіштің компоненттері)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Конкурсанттың баллы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Конкурсанттың көрсеткіштің көрсетілген компонентіне сәйкестігі туралы ақпарат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5"/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Академиялық, ғылыми дәрежесінің, ғылыми атағының болуы (екіден аспайтын тармақты белгілеу)</w:t>
            </w:r>
            <w:r/>
          </w:p>
          <w:p>
            <w:pPr>
              <w:pStyle w:val="591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color w:val="000000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Қазақстан</w:t>
            </w:r>
            <w:r>
              <w:rPr>
                <w:lang w:val="en-US"/>
              </w:rPr>
              <w:t xml:space="preserve"> </w:t>
            </w:r>
            <w:r>
              <w:t xml:space="preserve">Республикасы</w:t>
            </w:r>
            <w:r>
              <w:rPr>
                <w:lang w:val="en-US"/>
              </w:rPr>
              <w:t xml:space="preserve"> </w:t>
            </w:r>
            <w:r>
              <w:t xml:space="preserve">Білім</w:t>
            </w:r>
            <w:r>
              <w:rPr>
                <w:lang w:val="en-US"/>
              </w:rPr>
              <w:t xml:space="preserve"> </w:t>
            </w:r>
            <w:r>
              <w:t xml:space="preserve">және</w:t>
            </w:r>
            <w:r>
              <w:rPr>
                <w:lang w:val="en-US"/>
              </w:rPr>
              <w:t xml:space="preserve"> </w:t>
            </w:r>
            <w:r>
              <w:t xml:space="preserve">ғылым</w:t>
            </w:r>
            <w:r>
              <w:rPr>
                <w:lang w:val="en-US"/>
              </w:rPr>
              <w:t xml:space="preserve"> </w:t>
            </w:r>
            <w:r>
              <w:t xml:space="preserve">министрлігінің</w:t>
            </w:r>
            <w:r>
              <w:rPr>
                <w:lang w:val="en-US"/>
              </w:rPr>
              <w:t xml:space="preserve"> </w:t>
            </w:r>
            <w:r>
              <w:t xml:space="preserve">Білім</w:t>
            </w:r>
            <w:r>
              <w:rPr>
                <w:lang w:val="en-US"/>
              </w:rPr>
              <w:t xml:space="preserve"> </w:t>
            </w:r>
            <w:r>
              <w:t xml:space="preserve">және</w:t>
            </w:r>
            <w:r>
              <w:rPr>
                <w:lang w:val="en-US"/>
              </w:rPr>
              <w:t xml:space="preserve"> </w:t>
            </w:r>
            <w:r>
              <w:t xml:space="preserve">ғылым</w:t>
            </w:r>
            <w:r>
              <w:rPr>
                <w:lang w:val="en-US"/>
              </w:rPr>
              <w:t xml:space="preserve"> </w:t>
            </w:r>
            <w:r>
              <w:t xml:space="preserve">саласындағы</w:t>
            </w:r>
            <w:r>
              <w:rPr>
                <w:lang w:val="en-US"/>
              </w:rPr>
              <w:t xml:space="preserve"> </w:t>
            </w:r>
            <w:r>
              <w:t xml:space="preserve">бақылау</w:t>
            </w:r>
            <w:r>
              <w:rPr>
                <w:lang w:val="en-US"/>
              </w:rPr>
              <w:t xml:space="preserve"> </w:t>
            </w:r>
            <w:r>
              <w:t xml:space="preserve">комитеті</w:t>
            </w:r>
            <w:r>
              <w:rPr>
                <w:lang w:val="en-US"/>
              </w:rPr>
              <w:t xml:space="preserve"> (</w:t>
            </w:r>
            <w:r>
              <w:t xml:space="preserve">бұдан</w:t>
            </w:r>
            <w:r>
              <w:rPr>
                <w:lang w:val="en-US"/>
              </w:rPr>
              <w:t xml:space="preserve"> </w:t>
            </w:r>
            <w:r>
              <w:t xml:space="preserve">әрі</w:t>
            </w:r>
            <w:r>
              <w:rPr>
                <w:lang w:val="en-US"/>
              </w:rPr>
              <w:t xml:space="preserve"> - </w:t>
            </w:r>
            <w:r>
              <w:t xml:space="preserve">Комитет</w:t>
            </w:r>
            <w:r>
              <w:rPr>
                <w:lang w:val="en-US"/>
              </w:rPr>
              <w:t xml:space="preserve">) </w:t>
            </w:r>
            <w:r>
              <w:t xml:space="preserve">не</w:t>
            </w:r>
            <w:r>
              <w:rPr>
                <w:lang w:val="en-US"/>
              </w:rPr>
              <w:t xml:space="preserve"> </w:t>
            </w:r>
            <w:r>
              <w:t xml:space="preserve">ҚР</w:t>
            </w:r>
            <w:r>
              <w:rPr>
                <w:lang w:val="en-US"/>
              </w:rPr>
              <w:t xml:space="preserve"> </w:t>
            </w:r>
            <w:r>
              <w:t xml:space="preserve">Жоғары</w:t>
            </w:r>
            <w:r>
              <w:rPr>
                <w:lang w:val="en-US"/>
              </w:rPr>
              <w:t xml:space="preserve"> </w:t>
            </w:r>
            <w:r>
              <w:t xml:space="preserve">аттестаттау</w:t>
            </w:r>
            <w:r>
              <w:rPr>
                <w:lang w:val="en-US"/>
              </w:rPr>
              <w:t xml:space="preserve"> </w:t>
            </w:r>
            <w:r>
              <w:t xml:space="preserve">комитеті</w:t>
            </w:r>
            <w:r>
              <w:rPr>
                <w:lang w:val="en-US"/>
              </w:rPr>
              <w:t xml:space="preserve"> (</w:t>
            </w:r>
            <w:r>
              <w:t xml:space="preserve">бұдан</w:t>
            </w:r>
            <w:r>
              <w:rPr>
                <w:lang w:val="en-US"/>
              </w:rPr>
              <w:t xml:space="preserve"> </w:t>
            </w:r>
            <w:r>
              <w:t xml:space="preserve">әрі</w:t>
            </w:r>
            <w:r>
              <w:rPr>
                <w:lang w:val="en-US"/>
              </w:rPr>
              <w:t xml:space="preserve"> - </w:t>
            </w:r>
            <w:r>
              <w:t xml:space="preserve">ЖАК</w:t>
            </w:r>
            <w:r>
              <w:rPr>
                <w:lang w:val="en-US"/>
              </w:rPr>
              <w:t xml:space="preserve">) </w:t>
            </w:r>
            <w:r>
              <w:t xml:space="preserve">не</w:t>
            </w:r>
            <w:r>
              <w:rPr>
                <w:lang w:val="en-US"/>
              </w:rPr>
              <w:t xml:space="preserve"> </w:t>
            </w:r>
            <w:r>
              <w:t xml:space="preserve">бұрынғы</w:t>
            </w:r>
            <w:r>
              <w:rPr>
                <w:lang w:val="en-US"/>
              </w:rPr>
              <w:t xml:space="preserve"> </w:t>
            </w:r>
            <w:r>
              <w:t xml:space="preserve">КСРО</w:t>
            </w:r>
            <w:r>
              <w:rPr>
                <w:lang w:val="en-US"/>
              </w:rPr>
              <w:t xml:space="preserve"> </w:t>
            </w:r>
            <w:r>
              <w:t xml:space="preserve">ЖАК</w:t>
            </w:r>
            <w:r>
              <w:rPr>
                <w:lang w:val="en-US"/>
              </w:rPr>
              <w:t xml:space="preserve"> </w:t>
            </w:r>
            <w:r>
              <w:t xml:space="preserve">берген</w:t>
            </w:r>
            <w:r>
              <w:rPr>
                <w:lang w:val="en-US"/>
              </w:rPr>
              <w:t xml:space="preserve"> </w:t>
            </w:r>
            <w:r>
              <w:t xml:space="preserve">ғылым</w:t>
            </w:r>
            <w:r>
              <w:rPr>
                <w:lang w:val="en-US"/>
              </w:rPr>
              <w:t xml:space="preserve"> </w:t>
            </w:r>
            <w:r>
              <w:t xml:space="preserve">докторы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Қазақстан Республикасының ЖАК немесе КСРО ЖАК комитеті тағайындаған ғылым кандидаты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ҚР комитеті тағайындаған PhD докторы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Магистр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83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pct"/>
            <w:vMerge w:val="restar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Өткен</w:t>
            </w:r>
            <w:r>
              <w:rPr>
                <w:lang w:val="en-US"/>
              </w:rPr>
              <w:t xml:space="preserve"> </w:t>
            </w:r>
            <w:r>
              <w:t xml:space="preserve">жылдағы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«</w:t>
            </w:r>
            <w:r>
              <w:t xml:space="preserve">оқытушы</w:t>
            </w:r>
            <w:r>
              <w:rPr>
                <w:lang w:val="en-US"/>
              </w:rPr>
              <w:t xml:space="preserve"> </w:t>
            </w:r>
            <w:r>
              <w:t xml:space="preserve">студенттердің</w:t>
            </w:r>
            <w:r>
              <w:rPr>
                <w:lang w:val="en-US"/>
              </w:rPr>
              <w:t xml:space="preserve"> </w:t>
            </w:r>
            <w:r>
              <w:t xml:space="preserve">көзімен</w:t>
            </w:r>
            <w:r>
              <w:rPr>
                <w:lang w:val="en-US"/>
              </w:rPr>
              <w:t xml:space="preserve">»</w:t>
            </w:r>
            <w:r>
              <w:rPr>
                <w:lang w:val="en-US"/>
              </w:rPr>
              <w:t xml:space="preserve"> </w:t>
            </w:r>
            <w:r>
              <w:t xml:space="preserve">тәуелсіз</w:t>
            </w:r>
            <w:r>
              <w:rPr>
                <w:lang w:val="en-US"/>
              </w:rPr>
              <w:t xml:space="preserve"> </w:t>
            </w:r>
            <w:r>
              <w:t xml:space="preserve">сауалнама</w:t>
            </w:r>
            <w:r>
              <w:rPr>
                <w:lang w:val="en-US"/>
              </w:rPr>
              <w:t xml:space="preserve"> </w:t>
            </w:r>
            <w:r>
              <w:t xml:space="preserve">нәтижелерін</w:t>
            </w:r>
            <w:r>
              <w:rPr>
                <w:lang w:val="en-US"/>
              </w:rPr>
              <w:t xml:space="preserve"> </w:t>
            </w:r>
            <w:r>
              <w:t xml:space="preserve">ескере</w:t>
            </w:r>
            <w:r>
              <w:rPr>
                <w:lang w:val="en-US"/>
              </w:rPr>
              <w:t xml:space="preserve"> </w:t>
            </w:r>
            <w:r>
              <w:t xml:space="preserve">отырып</w:t>
            </w:r>
            <w:r>
              <w:rPr>
                <w:lang w:val="en-US"/>
              </w:rPr>
              <w:t xml:space="preserve"> </w:t>
            </w:r>
            <w:r>
              <w:t xml:space="preserve">оқыту</w:t>
            </w:r>
            <w:r>
              <w:rPr>
                <w:lang w:val="en-US"/>
              </w:rPr>
              <w:t xml:space="preserve"> </w:t>
            </w:r>
            <w:r>
              <w:t xml:space="preserve">сапасы</w:t>
            </w:r>
            <w:r>
              <w:rPr>
                <w:lang w:val="en-US"/>
              </w:rPr>
              <w:t xml:space="preserve"> (</w:t>
            </w:r>
            <w:r>
              <w:t xml:space="preserve">тармақты</w:t>
            </w:r>
            <w:r>
              <w:rPr>
                <w:lang w:val="en-US"/>
              </w:rPr>
              <w:t xml:space="preserve"> </w:t>
            </w:r>
            <w:r>
              <w:t xml:space="preserve">белгілеу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Жоғары баға берілді: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Сауалнамаға қатысқандардың 90% және одан көп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сауалнамаға</w:t>
            </w:r>
            <w:r>
              <w:t xml:space="preserve"> қатысқандардың 70% - дан 89% - на дейін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сауалнамаға</w:t>
            </w:r>
            <w:r>
              <w:t xml:space="preserve"> қатысқандардың 50-ден 69% - на дейін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сауалнамаға</w:t>
            </w:r>
            <w:r>
              <w:t xml:space="preserve"> қатысқандардың 50% дейін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87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Соңғы үш жылда әзірлеу, қатысу және басып шығару (жеке немесе орындалған жұмыс көлемін көрсете отырып, бірлесіп </w:t>
            </w:r>
            <w:r>
              <w:t xml:space="preserve">авторлықта)  *</w:t>
            </w:r>
            <w:r/>
          </w:p>
          <w:p>
            <w:pPr>
              <w:pStyle w:val="591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color w:val="000000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Уәкілетті</w:t>
            </w:r>
            <w:r>
              <w:rPr>
                <w:lang w:val="en-US"/>
              </w:rPr>
              <w:t xml:space="preserve"> </w:t>
            </w:r>
            <w:r>
              <w:t xml:space="preserve">орган</w:t>
            </w:r>
            <w:r>
              <w:rPr>
                <w:lang w:val="en-US"/>
              </w:rPr>
              <w:t xml:space="preserve"> </w:t>
            </w:r>
            <w:r>
              <w:t xml:space="preserve">ұсынған</w:t>
            </w:r>
            <w:r>
              <w:rPr>
                <w:lang w:val="en-US"/>
              </w:rPr>
              <w:t xml:space="preserve"> </w:t>
            </w:r>
            <w:r>
              <w:t xml:space="preserve">оқулық</w:t>
            </w:r>
            <w:r>
              <w:rPr>
                <w:lang w:val="en-US"/>
              </w:rPr>
              <w:t xml:space="preserve"> (</w:t>
            </w:r>
            <w:r>
              <w:t xml:space="preserve">ҚР</w:t>
            </w:r>
            <w:r>
              <w:rPr>
                <w:lang w:val="en-US"/>
              </w:rPr>
              <w:t xml:space="preserve"> </w:t>
            </w:r>
            <w:r>
              <w:t xml:space="preserve">БҒМ</w:t>
            </w:r>
            <w:r>
              <w:rPr>
                <w:lang w:val="en-US"/>
              </w:rPr>
              <w:t xml:space="preserve">, </w:t>
            </w:r>
            <w:r>
              <w:t xml:space="preserve">ҚР</w:t>
            </w:r>
            <w:r>
              <w:rPr>
                <w:lang w:val="en-US"/>
              </w:rPr>
              <w:t xml:space="preserve"> </w:t>
            </w:r>
            <w:r>
              <w:t xml:space="preserve">ДСМ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408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Уәкілетті орган ұсынған оқу құралы, монографиялар (ҚР БҒМ, ҚР ДСМ)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8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Ұйымның алқалы органы бекіткен монографиялар, оқу құралы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Авторлық құқықты уәкілетті орган растаған электрондық оқулық және / немесе электрондық оқу құралы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Соңғы үш жылдағы студенттің ғылыми-зерттеу жұмысына басшылық жасау (қажетті тармақтарды </w:t>
            </w:r>
            <w:r>
              <w:t xml:space="preserve">белгілеу)  *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4.1. Үміткердің басшылығымен дайындалу бейіні бойынша пәндік олимпиадалардың жеңімпаз студенттерінің саны (дипломдардың, грамоталардың көшірмелерін ұсыну):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республикалық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4.2. Үміткердің басшылығымен дайындалған ғылыми-зерттеу жұмыстары конкурстарының жеңімпаз студенттерінің саны (дипломдардың, грамоталардың көшірмелерін ұсыну):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2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республикалық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4.3. Дайындық бейіні бойынша үміткердің басшылығымен мақалалар немесе сөз сөйлеу тезистерін жариялаған студенттердің саны (конференциялар бағдарламасының көшірмелерін және мақалалардың немесе тезистердің бедерлерін ұсыну):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</w:t>
            </w:r>
            <w:r>
              <w:t xml:space="preserve"> деңгейдегі мақала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республикалық</w:t>
            </w:r>
            <w:r>
              <w:t xml:space="preserve"> деңгейдегі мақала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61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</w:t>
            </w:r>
            <w:r>
              <w:t xml:space="preserve"> деңгейдегі тезис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61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республикалық</w:t>
            </w:r>
            <w:r>
              <w:t xml:space="preserve"> деңгейдегі тезис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pct"/>
            <w:vMerge w:val="restart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</w:rPr>
              <w:t xml:space="preserve">Соңғы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үш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жылдағы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зерттеулерді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орындау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604"/>
                <w:sz w:val="24"/>
                <w:szCs w:val="24"/>
              </w:rPr>
              <w:t xml:space="preserve">Медициналық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білім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беру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саласындағы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зерттеулермен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байланысты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жобалар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үшін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балл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2-</w:t>
            </w:r>
            <w:r>
              <w:rPr>
                <w:rStyle w:val="604"/>
                <w:sz w:val="24"/>
                <w:szCs w:val="24"/>
              </w:rPr>
              <w:t xml:space="preserve">коэффициентке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04"/>
                <w:sz w:val="24"/>
                <w:szCs w:val="24"/>
              </w:rPr>
              <w:t xml:space="preserve">көбейтіледі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)  *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6.1. Халықаралық бағдарламалар мен жобалар: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жетекшісі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Жауапты орындаушы/жоба менеджері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орындаушысы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6.2. Республикалық ғылыми бағдарламалар мен жобалар (іргелі және қолданбалы ғылыми зерттеулер, гранттық және бағдарламалық-нысаналы қаржыландыру шеңберінде):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жетекшісі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Жауапты орындаушы/жоба менеджері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орындаушысы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6.3. Зерттеулерді, бастамашыл зерттеулерді жүргізуге арналған шарттық жұмыстар (тақырып ҒҒТСО/ҒҒТСО-да тіркелуі тиіс):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жетекшісі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Жауапты орындаушы/жоба менеджері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орындаушысы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pct"/>
            <w:vMerge w:val="restart"/>
            <w:textDirection w:val="lrTb"/>
            <w:noWrap w:val="false"/>
          </w:tcPr>
          <w:p>
            <w:pPr>
              <w:spacing w:lineRule="auto" w:line="23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</w:rPr>
              <w:t xml:space="preserve">Соңғы үш жылдағы ғылыми жетістіктер (үміткер алғашқы бес автордың қатарына кіретін Жарияланымдар ескеріледі, медициналық білім беру саласындағы зерттеулер мен әзірлемелерге байланысты жарияланымдар үшін балл 2 коэффициентке көбейтіледі)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jc w:val="center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6.1. Мақалалар: 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182" w:right="-149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5+0,5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</w:t>
            </w:r>
            <w:r/>
          </w:p>
          <w:p>
            <w:pPr>
              <w:ind w:left="-182" w:right="-149"/>
              <w:jc w:val="center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SJR)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ғылыми</w:t>
            </w:r>
            <w:r>
              <w:t xml:space="preserve"> ақпарат </w:t>
            </w:r>
            <w:r>
              <w:t xml:space="preserve">дерекқорларында (Web of Science немесе Scopus) индекстелетін басылымдарда, оның ішінде Thomson Reuters компаниясы есептейтін импакт-факторды (IF) немесе Scopus-та индекстелетін журналдар үшін нормаланған SJR (SCImago Journal Ranking) индексін ескере отырып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PubMed дерекқорына енгізілген басылымдарда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ind w:left="-219" w:right="-185"/>
              <w:jc w:val="center"/>
              <w:spacing w:lineRule="auto" w:line="232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Комитет тізбесіне енгізілген басылымдарда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/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6.2. Тезистер, қысқа хабарламалар, конференция материалдары: 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3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Web of Science, Scopus </w:t>
            </w:r>
            <w:r>
              <w:t xml:space="preserve">базаларында</w:t>
            </w:r>
            <w:r>
              <w:rPr>
                <w:lang w:val="en-US"/>
              </w:rPr>
              <w:t xml:space="preserve"> </w:t>
            </w:r>
            <w:r>
              <w:t xml:space="preserve">индекстелген</w:t>
            </w:r>
            <w:r>
              <w:rPr>
                <w:lang w:val="en-US"/>
              </w:rPr>
              <w:t xml:space="preserve"> </w:t>
            </w:r>
            <w:r>
              <w:t xml:space="preserve">конференциялар</w:t>
            </w:r>
            <w:r>
              <w:rPr>
                <w:lang w:val="en-US"/>
              </w:rPr>
              <w:t xml:space="preserve"> </w:t>
            </w:r>
            <w:r>
              <w:t xml:space="preserve">жинақтарында</w:t>
            </w:r>
            <w:r>
              <w:rPr>
                <w:lang w:val="en-US"/>
              </w:rPr>
              <w:t xml:space="preserve"> </w:t>
            </w:r>
            <w:r>
              <w:t xml:space="preserve">немесе</w:t>
            </w:r>
            <w:r>
              <w:rPr>
                <w:lang w:val="en-US"/>
              </w:rPr>
              <w:t xml:space="preserve"> </w:t>
            </w:r>
            <w:r>
              <w:t xml:space="preserve">журналдарда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6.3. Ғылыми жарияланымдарға сұраныс: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lang w:val="en-US"/>
              </w:rPr>
              <w:t xml:space="preserve">10×</w:t>
            </w:r>
            <w:r>
              <w:rPr>
                <w:color w:val="222222"/>
                <w:shd w:val="clear" w:fill="FFFFFF" w:color="FFFFFF"/>
                <w:lang w:val="en-US"/>
              </w:rPr>
              <w:t xml:space="preserve">h-index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Web of Science немесе Scopus деректері бойынша Хирш индексінің мәні (h -exex) (Хирш индексі оның ең жоғары мәні бар база деректері бойынша ескеріледі)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color w:val="222222"/>
                <w:shd w:val="clear" w:fill="FFFFFF" w:color="FFFFFF"/>
                <w:lang w:val="en-US"/>
              </w:rPr>
            </w:pPr>
            <w:r>
              <w:rPr>
                <w:lang w:val="en-US"/>
              </w:rPr>
              <w:t xml:space="preserve">3×</w:t>
            </w:r>
            <w:r>
              <w:rPr>
                <w:color w:val="222222"/>
                <w:shd w:val="clear" w:fill="FFFFFF" w:color="FFFFFF"/>
                <w:lang w:val="en-US"/>
              </w:rPr>
              <w:t xml:space="preserve">h</w:t>
            </w:r>
            <w:r/>
          </w:p>
          <w:p>
            <w:pPr>
              <w:pStyle w:val="591"/>
              <w:jc w:val="center"/>
              <w:rPr>
                <w:color w:val="000000"/>
                <w:lang w:val="en-US"/>
              </w:rPr>
            </w:pPr>
            <w:r>
              <w:rPr>
                <w:color w:val="222222"/>
                <w:shd w:val="clear" w:fill="FFFFFF" w:color="FFFFFF"/>
                <w:lang w:val="en-US"/>
              </w:rPr>
              <w:t xml:space="preserve">-index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Қазақстандық</w:t>
            </w:r>
            <w:r>
              <w:rPr>
                <w:lang w:val="en-US"/>
              </w:rPr>
              <w:t xml:space="preserve"> </w:t>
            </w:r>
            <w:r>
              <w:t xml:space="preserve">дәйексөз</w:t>
            </w:r>
            <w:r>
              <w:rPr>
                <w:lang w:val="en-US"/>
              </w:rPr>
              <w:t xml:space="preserve"> </w:t>
            </w:r>
            <w:r>
              <w:t xml:space="preserve">базасының</w:t>
            </w:r>
            <w:r>
              <w:rPr>
                <w:lang w:val="en-US"/>
              </w:rPr>
              <w:t xml:space="preserve"> </w:t>
            </w:r>
            <w:r>
              <w:t xml:space="preserve">деректері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Хирш</w:t>
            </w:r>
            <w:r>
              <w:rPr>
                <w:lang w:val="en-US"/>
              </w:rPr>
              <w:t xml:space="preserve"> </w:t>
            </w:r>
            <w:r>
              <w:t xml:space="preserve">индексінің</w:t>
            </w:r>
            <w:r>
              <w:rPr>
                <w:lang w:val="en-US"/>
              </w:rPr>
              <w:t xml:space="preserve"> (h-index) </w:t>
            </w:r>
            <w:r>
              <w:t xml:space="preserve">мәні</w:t>
            </w:r>
            <w:r>
              <w:rPr>
                <w:lang w:val="en-US"/>
              </w:rPr>
              <w:t xml:space="preserve">, </w:t>
            </w:r>
            <w:r>
              <w:t xml:space="preserve">РИНЦ</w:t>
            </w:r>
            <w:r>
              <w:rPr>
                <w:lang w:val="en-US"/>
              </w:rPr>
              <w:t xml:space="preserve">, Google Scholar (</w:t>
            </w:r>
            <w:r>
              <w:t xml:space="preserve">Хирш</w:t>
            </w:r>
            <w:r>
              <w:rPr>
                <w:lang w:val="en-US"/>
              </w:rPr>
              <w:t xml:space="preserve"> </w:t>
            </w:r>
            <w:r>
              <w:t xml:space="preserve">индексі</w:t>
            </w:r>
            <w:r>
              <w:rPr>
                <w:lang w:val="en-US"/>
              </w:rPr>
              <w:t xml:space="preserve"> </w:t>
            </w:r>
            <w:r>
              <w:t xml:space="preserve">оның</w:t>
            </w:r>
            <w:r>
              <w:rPr>
                <w:lang w:val="en-US"/>
              </w:rPr>
              <w:t xml:space="preserve"> </w:t>
            </w:r>
            <w:r>
              <w:t xml:space="preserve">ең</w:t>
            </w:r>
            <w:r>
              <w:rPr>
                <w:lang w:val="en-US"/>
              </w:rPr>
              <w:t xml:space="preserve"> </w:t>
            </w:r>
            <w:r>
              <w:t xml:space="preserve">жоғары</w:t>
            </w:r>
            <w:r>
              <w:rPr>
                <w:lang w:val="en-US"/>
              </w:rPr>
              <w:t xml:space="preserve"> </w:t>
            </w:r>
            <w:r>
              <w:t xml:space="preserve">мәні</w:t>
            </w:r>
            <w:r>
              <w:rPr>
                <w:lang w:val="en-US"/>
              </w:rPr>
              <w:t xml:space="preserve"> </w:t>
            </w:r>
            <w:r>
              <w:t xml:space="preserve">бар</w:t>
            </w:r>
            <w:r>
              <w:rPr>
                <w:lang w:val="en-US"/>
              </w:rPr>
              <w:t xml:space="preserve"> </w:t>
            </w:r>
            <w:r>
              <w:t xml:space="preserve">базаның</w:t>
            </w:r>
            <w:r>
              <w:rPr>
                <w:lang w:val="en-US"/>
              </w:rPr>
              <w:t xml:space="preserve"> </w:t>
            </w:r>
            <w:r>
              <w:t xml:space="preserve">деректері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ескеріледі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8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8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6.4. Конференцияға баяндамамен қатысу: 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алыс</w:t>
            </w:r>
            <w:r>
              <w:t xml:space="preserve"> шет елдердің ауызша баяндамасы, конференциясы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ауызша</w:t>
            </w:r>
            <w:r>
              <w:t xml:space="preserve"> баяндама, таяу шет елдер конференциясы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Қазақстан Республикасының аумағындағы ауызша баяндама, конференциялар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постерлік</w:t>
            </w:r>
            <w:r>
              <w:t xml:space="preserve"> баяндама, алыс шет елдер конференциясы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постерлік</w:t>
            </w:r>
            <w:r>
              <w:t xml:space="preserve"> баяндама, таяу шет елдер конференциясы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Қазақстан Республикасының аумағында постерлік баяндама, конференция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6.5. Патенттер мен қауіпсіздік құжаттары: 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 патент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Ұлттық патент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Зияткерлік меншік объектісіне куәлік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Соңғы үш жылдағы ұйымдастыру және ұйымдастыру-әдістемелік жұмыс * </w:t>
            </w:r>
            <w:r/>
          </w:p>
          <w:p>
            <w:pPr>
              <w:pStyle w:val="591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7.1. Кеңестердің, комиссиялардың, комитеттердің, жұмыс/сараптамалық топтардың жұмысына қатысу: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color w:val="000000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республикалық</w:t>
            </w:r>
            <w:r>
              <w:t xml:space="preserve"> деңгейде: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аймақтық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7.2. </w:t>
            </w:r>
            <w:r>
              <w:t xml:space="preserve">Мейіргерлік</w:t>
            </w:r>
            <w:r>
              <w:rPr>
                <w:lang w:val="en-US"/>
              </w:rPr>
              <w:t xml:space="preserve"> </w:t>
            </w:r>
            <w:r>
              <w:t xml:space="preserve">құжаттаманы</w:t>
            </w:r>
            <w:r>
              <w:rPr>
                <w:lang w:val="en-US"/>
              </w:rPr>
              <w:t xml:space="preserve"> </w:t>
            </w:r>
            <w:r>
              <w:t xml:space="preserve">және</w:t>
            </w:r>
            <w:r>
              <w:rPr>
                <w:lang w:val="en-US"/>
              </w:rPr>
              <w:t xml:space="preserve"> </w:t>
            </w:r>
            <w:r>
              <w:t xml:space="preserve">мейіргерлік</w:t>
            </w:r>
            <w:r>
              <w:rPr>
                <w:lang w:val="en-US"/>
              </w:rPr>
              <w:t xml:space="preserve"> </w:t>
            </w:r>
            <w:r>
              <w:t xml:space="preserve">қызметтің</w:t>
            </w:r>
            <w:r>
              <w:rPr>
                <w:lang w:val="en-US"/>
              </w:rPr>
              <w:t xml:space="preserve"> </w:t>
            </w:r>
            <w:r>
              <w:t xml:space="preserve">операциялық</w:t>
            </w:r>
            <w:r>
              <w:rPr>
                <w:lang w:val="en-US"/>
              </w:rPr>
              <w:t xml:space="preserve"> </w:t>
            </w:r>
            <w:r>
              <w:t xml:space="preserve">рәсімдерінің</w:t>
            </w:r>
            <w:r>
              <w:rPr>
                <w:lang w:val="en-US"/>
              </w:rPr>
              <w:t xml:space="preserve"> </w:t>
            </w:r>
            <w:r>
              <w:t xml:space="preserve">стандарттарын</w:t>
            </w:r>
            <w:r>
              <w:rPr>
                <w:lang w:val="en-US"/>
              </w:rPr>
              <w:t xml:space="preserve"> </w:t>
            </w:r>
            <w:r>
              <w:t xml:space="preserve">әзірлеуге</w:t>
            </w:r>
            <w:r>
              <w:rPr>
                <w:lang w:val="en-US"/>
              </w:rPr>
              <w:t xml:space="preserve"> </w:t>
            </w:r>
            <w:r>
              <w:t xml:space="preserve">және</w:t>
            </w:r>
            <w:r>
              <w:rPr>
                <w:lang w:val="en-US"/>
              </w:rPr>
              <w:t xml:space="preserve"> </w:t>
            </w:r>
            <w:r>
              <w:t xml:space="preserve">енгізуге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8.3. COVID-19-</w:t>
            </w:r>
            <w:r>
              <w:t xml:space="preserve">мен</w:t>
            </w:r>
            <w:r>
              <w:rPr>
                <w:lang w:val="en-US"/>
              </w:rPr>
              <w:t xml:space="preserve"> </w:t>
            </w:r>
            <w:r>
              <w:t xml:space="preserve">күреске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>
              <w:rPr>
                <w:lang w:val="en-US"/>
              </w:rPr>
              <w:t xml:space="preserve"> </w:t>
            </w:r>
            <w:r>
              <w:t xml:space="preserve">дәрежесі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белсенді</w:t>
            </w:r>
            <w:r>
              <w:t xml:space="preserve"> қатысады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қызығушылық</w:t>
            </w:r>
            <w:r>
              <w:t xml:space="preserve"> танытады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қатыспайды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62" w:type="pct"/>
            <w:vMerge w:val="restar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Соңғы</w:t>
            </w:r>
            <w:r>
              <w:rPr>
                <w:lang w:val="en-US"/>
              </w:rPr>
              <w:t xml:space="preserve"> </w:t>
            </w:r>
            <w:r>
              <w:t xml:space="preserve">үш</w:t>
            </w:r>
            <w:r>
              <w:rPr>
                <w:lang w:val="en-US"/>
              </w:rPr>
              <w:t xml:space="preserve"> </w:t>
            </w:r>
            <w:r>
              <w:t xml:space="preserve">жылда</w:t>
            </w:r>
            <w:r>
              <w:rPr>
                <w:lang w:val="en-US"/>
              </w:rPr>
              <w:t xml:space="preserve"> </w:t>
            </w:r>
            <w:r>
              <w:t xml:space="preserve">әлеуетті</w:t>
            </w:r>
            <w:r>
              <w:rPr>
                <w:lang w:val="en-US"/>
              </w:rPr>
              <w:t xml:space="preserve"> </w:t>
            </w:r>
            <w:r>
              <w:t xml:space="preserve">арттыру</w:t>
            </w:r>
            <w:r>
              <w:rPr>
                <w:lang w:val="en-US"/>
              </w:rPr>
              <w:t xml:space="preserve"> *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8.1. </w:t>
            </w:r>
            <w:r>
              <w:t xml:space="preserve">Академиялық</w:t>
            </w:r>
            <w:r>
              <w:rPr>
                <w:lang w:val="en-US"/>
              </w:rPr>
              <w:t xml:space="preserve"> </w:t>
            </w:r>
            <w:r>
              <w:t xml:space="preserve">ұтқырлық</w:t>
            </w:r>
            <w:r>
              <w:rPr>
                <w:lang w:val="en-US"/>
              </w:rPr>
              <w:t xml:space="preserve"> </w:t>
            </w:r>
            <w:r>
              <w:t xml:space="preserve">бағдарламаларына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>
              <w:rPr>
                <w:lang w:val="en-US"/>
              </w:rPr>
              <w:t xml:space="preserve"> (</w:t>
            </w:r>
            <w:r>
              <w:t xml:space="preserve">ұзақтығы</w:t>
            </w:r>
            <w:r>
              <w:rPr>
                <w:lang w:val="en-US"/>
              </w:rPr>
              <w:t xml:space="preserve"> </w:t>
            </w:r>
            <w:r>
              <w:t xml:space="preserve">кемінде</w:t>
            </w:r>
            <w:r>
              <w:rPr>
                <w:lang w:val="en-US"/>
              </w:rPr>
              <w:t xml:space="preserve"> 2 </w:t>
            </w:r>
            <w:r>
              <w:t xml:space="preserve">апта</w:t>
            </w:r>
            <w:r>
              <w:rPr>
                <w:lang w:val="en-US"/>
              </w:rPr>
              <w:t xml:space="preserve">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ind w:right="-150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ind w:right="-150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шетелдік</w:t>
            </w:r>
            <w:r>
              <w:t xml:space="preserve"> жоғары оқу орындарында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ҚР жоғары оқу орындарында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8.2. </w:t>
            </w:r>
            <w:r>
              <w:t xml:space="preserve">Медициналық</w:t>
            </w:r>
            <w:r>
              <w:rPr>
                <w:lang w:val="en-US"/>
              </w:rPr>
              <w:t xml:space="preserve"> </w:t>
            </w:r>
            <w:r>
              <w:t xml:space="preserve">білім</w:t>
            </w:r>
            <w:r>
              <w:rPr>
                <w:lang w:val="en-US"/>
              </w:rPr>
              <w:t xml:space="preserve"> </w:t>
            </w:r>
            <w:r>
              <w:t xml:space="preserve">беру</w:t>
            </w:r>
            <w:r>
              <w:rPr>
                <w:lang w:val="en-US"/>
              </w:rPr>
              <w:t xml:space="preserve"> </w:t>
            </w:r>
            <w:r>
              <w:t xml:space="preserve">мәселелері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әлеуетті</w:t>
            </w:r>
            <w:r>
              <w:rPr>
                <w:lang w:val="en-US"/>
              </w:rPr>
              <w:t xml:space="preserve"> </w:t>
            </w:r>
            <w:r>
              <w:t xml:space="preserve">арттыру</w:t>
            </w:r>
            <w:r>
              <w:rPr>
                <w:lang w:val="en-US"/>
              </w:rPr>
              <w:t xml:space="preserve"> </w:t>
            </w:r>
            <w:r>
              <w:t xml:space="preserve">курстарына</w:t>
            </w:r>
            <w:r>
              <w:rPr>
                <w:lang w:val="en-US"/>
              </w:rPr>
              <w:t xml:space="preserve"> </w:t>
            </w:r>
            <w:r>
              <w:t xml:space="preserve">және</w:t>
            </w:r>
            <w:r>
              <w:rPr>
                <w:lang w:val="en-US"/>
              </w:rPr>
              <w:t xml:space="preserve"> </w:t>
            </w:r>
            <w:r>
              <w:t xml:space="preserve">семинарларға</w:t>
            </w:r>
            <w:r>
              <w:rPr>
                <w:lang w:val="en-US"/>
              </w:rPr>
              <w:t xml:space="preserve">, </w:t>
            </w:r>
            <w:r>
              <w:t xml:space="preserve">мастер</w:t>
            </w:r>
            <w:r>
              <w:rPr>
                <w:lang w:val="en-US"/>
              </w:rPr>
              <w:t xml:space="preserve">-</w:t>
            </w:r>
            <w:r>
              <w:t xml:space="preserve">кластарға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>
              <w:rPr>
                <w:lang w:val="en-US"/>
              </w:rPr>
              <w:t xml:space="preserve">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ind w:right="-150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ind w:right="-150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шетелде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ҚР-да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9.3. </w:t>
            </w:r>
            <w:r>
              <w:t xml:space="preserve">Кәсіптік</w:t>
            </w:r>
            <w:r>
              <w:rPr>
                <w:lang w:val="en-US"/>
              </w:rPr>
              <w:t xml:space="preserve"> </w:t>
            </w:r>
            <w:r>
              <w:t xml:space="preserve">қауымдастықтар</w:t>
            </w:r>
            <w:r>
              <w:rPr>
                <w:lang w:val="en-US"/>
              </w:rPr>
              <w:t xml:space="preserve"> </w:t>
            </w:r>
            <w:r>
              <w:t xml:space="preserve">мен</w:t>
            </w:r>
            <w:r>
              <w:rPr>
                <w:lang w:val="en-US"/>
              </w:rPr>
              <w:t xml:space="preserve"> </w:t>
            </w:r>
            <w:r>
              <w:t xml:space="preserve">бірлестіктерге</w:t>
            </w:r>
            <w:r>
              <w:rPr>
                <w:lang w:val="en-US"/>
              </w:rPr>
              <w:t xml:space="preserve"> </w:t>
            </w:r>
            <w:r>
              <w:t xml:space="preserve">жеке</w:t>
            </w:r>
            <w:r>
              <w:rPr>
                <w:lang w:val="en-US"/>
              </w:rPr>
              <w:t xml:space="preserve"> </w:t>
            </w:r>
            <w:r>
              <w:t xml:space="preserve">мүшелік</w:t>
            </w:r>
            <w:r>
              <w:rPr>
                <w:lang w:val="en-US"/>
              </w:rPr>
              <w:t xml:space="preserve"> (</w:t>
            </w:r>
            <w:r>
              <w:t xml:space="preserve">конкурс</w:t>
            </w:r>
            <w:r>
              <w:rPr>
                <w:lang w:val="en-US"/>
              </w:rPr>
              <w:t xml:space="preserve"> </w:t>
            </w:r>
            <w:r>
              <w:t xml:space="preserve">өткізу</w:t>
            </w:r>
            <w:r>
              <w:rPr>
                <w:lang w:val="en-US"/>
              </w:rPr>
              <w:t xml:space="preserve"> </w:t>
            </w:r>
            <w:r>
              <w:t xml:space="preserve">сәтінде</w:t>
            </w:r>
            <w:r>
              <w:rPr>
                <w:lang w:val="en-US"/>
              </w:rPr>
              <w:t xml:space="preserve"> </w:t>
            </w:r>
            <w:r>
              <w:t xml:space="preserve">қолданыста</w:t>
            </w:r>
            <w:r>
              <w:rPr>
                <w:lang w:val="en-US"/>
              </w:rPr>
              <w:t xml:space="preserve"> </w:t>
            </w:r>
            <w:r>
              <w:t xml:space="preserve">болады</w:t>
            </w:r>
            <w:r>
              <w:rPr>
                <w:lang w:val="en-US"/>
              </w:rPr>
              <w:t xml:space="preserve">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ұлттық</w:t>
            </w:r>
            <w:r>
              <w:t xml:space="preserve"> деңгейде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</w:t>
            </w:r>
            <w:r/>
          </w:p>
          <w:p>
            <w:pPr>
              <w:ind w:left="-97" w:right="-141"/>
              <w:jc w:val="center"/>
              <w:spacing w:lineRule="auto" w:line="232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none" w:color="000000" w:sz="4" w:space="0"/>
            </w:tcBorders>
            <w:tcW w:w="862" w:type="pct"/>
            <w:vMerge w:val="restar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Соңғы</w:t>
            </w:r>
            <w:r>
              <w:rPr>
                <w:lang w:val="en-US"/>
              </w:rPr>
              <w:t xml:space="preserve"> </w:t>
            </w:r>
            <w:r>
              <w:t xml:space="preserve">үш</w:t>
            </w:r>
            <w:r>
              <w:rPr>
                <w:lang w:val="en-US"/>
              </w:rPr>
              <w:t xml:space="preserve"> </w:t>
            </w:r>
            <w:r>
              <w:t xml:space="preserve">жылда</w:t>
            </w:r>
            <w:r>
              <w:rPr>
                <w:lang w:val="en-US"/>
              </w:rPr>
              <w:t xml:space="preserve"> </w:t>
            </w:r>
            <w:r>
              <w:t xml:space="preserve">инновациялық</w:t>
            </w:r>
            <w:r>
              <w:rPr>
                <w:lang w:val="en-US"/>
              </w:rPr>
              <w:t xml:space="preserve"> </w:t>
            </w:r>
            <w:r>
              <w:t xml:space="preserve">технологияларды</w:t>
            </w:r>
            <w:r>
              <w:rPr>
                <w:lang w:val="en-US"/>
              </w:rPr>
              <w:t xml:space="preserve"> </w:t>
            </w:r>
            <w:r>
              <w:t xml:space="preserve">енгізу</w:t>
            </w:r>
            <w:r>
              <w:rPr>
                <w:lang w:val="en-US"/>
              </w:rPr>
              <w:t xml:space="preserve"> *</w:t>
            </w:r>
            <w:r/>
          </w:p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Оқытудың</w:t>
            </w:r>
            <w:r>
              <w:rPr>
                <w:lang w:val="en-US"/>
              </w:rPr>
              <w:t xml:space="preserve"> </w:t>
            </w:r>
            <w:r>
              <w:t xml:space="preserve">инновациялық</w:t>
            </w:r>
            <w:r>
              <w:rPr>
                <w:lang w:val="en-US"/>
              </w:rPr>
              <w:t xml:space="preserve"> </w:t>
            </w:r>
            <w:r>
              <w:t xml:space="preserve">технологияларын</w:t>
            </w:r>
            <w:r>
              <w:rPr>
                <w:lang w:val="en-US"/>
              </w:rPr>
              <w:t xml:space="preserve"> </w:t>
            </w:r>
            <w:r>
              <w:t xml:space="preserve">әзірлеу</w:t>
            </w:r>
            <w:r>
              <w:rPr>
                <w:lang w:val="en-US"/>
              </w:rPr>
              <w:t xml:space="preserve"> </w:t>
            </w:r>
            <w:r>
              <w:t xml:space="preserve">немесе</w:t>
            </w:r>
            <w:r>
              <w:rPr>
                <w:lang w:val="en-US"/>
              </w:rPr>
              <w:t xml:space="preserve"> </w:t>
            </w:r>
            <w:r>
              <w:t xml:space="preserve">енгізу</w:t>
            </w:r>
            <w:r>
              <w:rPr>
                <w:lang w:val="en-US"/>
              </w:rPr>
              <w:t xml:space="preserve"> (</w:t>
            </w:r>
            <w:r>
              <w:t xml:space="preserve">енгізу</w:t>
            </w:r>
            <w:r>
              <w:rPr>
                <w:lang w:val="en-US"/>
              </w:rPr>
              <w:t xml:space="preserve"> </w:t>
            </w:r>
            <w:r>
              <w:t xml:space="preserve">актісін</w:t>
            </w:r>
            <w:r>
              <w:rPr>
                <w:lang w:val="en-US"/>
              </w:rPr>
              <w:t xml:space="preserve"> </w:t>
            </w:r>
            <w:r>
              <w:t xml:space="preserve">қоса</w:t>
            </w:r>
            <w:r>
              <w:rPr>
                <w:lang w:val="en-US"/>
              </w:rPr>
              <w:t xml:space="preserve"> </w:t>
            </w:r>
            <w:r>
              <w:t xml:space="preserve">бере</w:t>
            </w:r>
            <w:r>
              <w:rPr>
                <w:lang w:val="en-US"/>
              </w:rPr>
              <w:t xml:space="preserve"> </w:t>
            </w:r>
            <w:r>
              <w:t xml:space="preserve">отырып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Ғылыми</w:t>
            </w:r>
            <w:r>
              <w:rPr>
                <w:lang w:val="en-US"/>
              </w:rPr>
              <w:t xml:space="preserve"> </w:t>
            </w:r>
            <w:r>
              <w:t xml:space="preserve">әзірлемелерді</w:t>
            </w:r>
            <w:r>
              <w:rPr>
                <w:lang w:val="en-US"/>
              </w:rPr>
              <w:t xml:space="preserve"> </w:t>
            </w:r>
            <w:r>
              <w:t xml:space="preserve">енгізу</w:t>
            </w:r>
            <w:r>
              <w:rPr>
                <w:lang w:val="en-US"/>
              </w:rPr>
              <w:t xml:space="preserve"> (</w:t>
            </w:r>
            <w:r>
              <w:t xml:space="preserve">енгізу</w:t>
            </w:r>
            <w:r>
              <w:rPr>
                <w:lang w:val="en-US"/>
              </w:rPr>
              <w:t xml:space="preserve"> </w:t>
            </w:r>
            <w:r>
              <w:t xml:space="preserve">актісін</w:t>
            </w:r>
            <w:r>
              <w:rPr>
                <w:lang w:val="en-US"/>
              </w:rPr>
              <w:t xml:space="preserve"> </w:t>
            </w:r>
            <w:r>
              <w:t xml:space="preserve">қоса</w:t>
            </w:r>
            <w:r>
              <w:rPr>
                <w:lang w:val="en-US"/>
              </w:rPr>
              <w:t xml:space="preserve"> </w:t>
            </w:r>
            <w:r>
              <w:t xml:space="preserve">бере</w:t>
            </w:r>
            <w:r>
              <w:rPr>
                <w:lang w:val="en-US"/>
              </w:rPr>
              <w:t xml:space="preserve"> </w:t>
            </w:r>
            <w:r>
              <w:t xml:space="preserve">отырып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8" w:type="pct"/>
            <w:vMerge w:val="restart"/>
            <w:textDirection w:val="lrTb"/>
            <w:noWrap w:val="false"/>
          </w:tcPr>
          <w:p>
            <w:pPr>
              <w:ind w:left="-97" w:right="-141"/>
              <w:jc w:val="center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62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Ағылшын тілін білу (сертификатпен расталған)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Advance Деңгейі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t xml:space="preserve">Upper-Intermediate Деңгейі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jc w:val="both"/>
              <w:spacing w:lineRule="auto" w:line="232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57" w:type="pct"/>
            <w:textDirection w:val="lrTb"/>
            <w:noWrap w:val="false"/>
          </w:tcPr>
          <w:p>
            <w:pPr>
              <w:pStyle w:val="591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Intermediate</w:t>
            </w:r>
            <w:r>
              <w:t xml:space="preserve"> Деңгей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9" w:type="pct"/>
            <w:textDirection w:val="lrTb"/>
            <w:noWrap w:val="false"/>
          </w:tcPr>
          <w:p>
            <w:pPr>
              <w:spacing w:lineRule="auto" w:line="232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</w:tbl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FF0000"/>
          <w:sz w:val="28"/>
          <w:szCs w:val="28"/>
        </w:rPr>
        <w:t xml:space="preserve"> </w:t>
      </w:r>
      <w:r>
        <w:rPr>
          <w:rStyle w:val="604"/>
          <w:color w:val="auto"/>
          <w:sz w:val="24"/>
          <w:szCs w:val="24"/>
        </w:rPr>
        <w:t xml:space="preserve">Ескертпелер: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* балл көрсеткіштің тиісті компонентінің әрбір бірлігі үшін беріледі, осы көрсеткіштің бағасы көрсеткіштің барлық компоненттері бойынша балл сомасын білдіреді;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** үміткердің 10 көрсеткіштің кемінде 8-достижения жетістіктері болуы тиіс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*** Әрбір көрсеткіш бойынша конкурсқа қатысушы растайтын құжатты ұсынады: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– 1-көрсеткіш бойынша-ғылыми дәреже/атақ беру туралы дипломның көшірмесі;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– 2-көрсеткіш бойынша-ұйымның жауапты тұлғасы қол қойған </w:t>
      </w:r>
      <w:r>
        <w:rPr>
          <w:rStyle w:val="604"/>
          <w:color w:val="auto"/>
          <w:sz w:val="24"/>
          <w:szCs w:val="24"/>
        </w:rPr>
        <w:t xml:space="preserve">«</w:t>
      </w:r>
      <w:r>
        <w:rPr>
          <w:rStyle w:val="604"/>
          <w:color w:val="auto"/>
          <w:sz w:val="24"/>
          <w:szCs w:val="24"/>
        </w:rPr>
        <w:t xml:space="preserve">оқытушы студенттердің көзімен</w:t>
      </w:r>
      <w:r>
        <w:rPr>
          <w:rStyle w:val="604"/>
          <w:color w:val="auto"/>
          <w:sz w:val="24"/>
          <w:szCs w:val="24"/>
        </w:rPr>
        <w:t xml:space="preserve">»</w:t>
      </w:r>
      <w:r>
        <w:rPr>
          <w:rStyle w:val="604"/>
          <w:color w:val="auto"/>
          <w:sz w:val="24"/>
          <w:szCs w:val="24"/>
        </w:rPr>
        <w:t xml:space="preserve"> тәуелсіз сауалнамасының нәтижелері бар ресми анықтама (хаттамадан үзінді немесе хаттама</w:t>
      </w:r>
      <w:r>
        <w:rPr>
          <w:rStyle w:val="604"/>
          <w:color w:val="auto"/>
          <w:sz w:val="24"/>
          <w:szCs w:val="24"/>
        </w:rPr>
        <w:t xml:space="preserve">) ;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– 3-көрсеткіш бойынша-титулдық беттің және айналымның сканері, мақұлдау / бекіту туралы хаттаманың көшірмесі;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– 4 көрсеткіш бойынша-дипломдардың, грамоталардың, жарияланған мақалалар мен тезистердің көшірмелері;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- 5-көрсеткіш бойынша-уақытша ғылыми ұжымды бекіту туралы бұйрықтардың көшірмелері, орындаушымен жасалған шарттардың көшірмелері;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- 6-көрсеткіш бойынша-жарияланымдардың, патенттердің, тезистердің сканері, конференция бағдарламасымен конференцияға қатысушының сертификаты, Хирш индексінің мәні бойынша беттің ресми бейінінен басып шығару, МҒТСО-мен анықтама;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- 7-көрсеткіш бойынша-мейіргерлік құжаттаманы және СОП әзірлеуге және енгізуге қатысу туралы бұйрықтың кеңесте, комиссияда, жұмыс тобында мүшелігін растайтын бұйрықтың көшірмесі;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– 8-көрсеткіш бойынша-іссапарға жіберу туралы бұйрықтың көшірмесі, оқу туралы сертификаттың көшірмесі, мүшелік туралы сертификаттың/куәліктің көшірмесі;</w:t>
      </w:r>
      <w:r/>
    </w:p>
    <w:p>
      <w:pPr>
        <w:pStyle w:val="591"/>
        <w:rPr>
          <w:rStyle w:val="604"/>
          <w:color w:val="auto"/>
          <w:sz w:val="24"/>
          <w:szCs w:val="24"/>
        </w:rPr>
      </w:pPr>
      <w:r>
        <w:rPr>
          <w:rStyle w:val="604"/>
          <w:color w:val="auto"/>
          <w:sz w:val="24"/>
          <w:szCs w:val="24"/>
        </w:rPr>
        <w:t xml:space="preserve">- 9-көрсеткіш бойынша-енгізу актісінің көшірмесі, зияткерлік меншік туралы куәліктің немесе авторлықты растайтын патенттің көшірмесі;</w:t>
      </w:r>
      <w:r/>
    </w:p>
    <w:p>
      <w:pPr>
        <w:pStyle w:val="591"/>
        <w:rPr>
          <w:rStyle w:val="605"/>
          <w:b w:val="false"/>
          <w:bCs w:val="false"/>
          <w:color w:val="auto"/>
        </w:rPr>
        <w:sectPr>
          <w:footnotePr/>
          <w:endnotePr/>
          <w:type w:val="nextPage"/>
          <w:pgSz w:w="16838" w:h="11906" w:orient="landscape"/>
          <w:pgMar w:top="993" w:right="1134" w:bottom="993" w:left="1134" w:header="709" w:footer="709" w:gutter="0"/>
          <w:pgNumType w:start="20"/>
          <w:cols w:num="1" w:sep="0" w:space="720" w:equalWidth="1"/>
          <w:docGrid w:linePitch="360"/>
        </w:sectPr>
      </w:pPr>
      <w:r>
        <w:rPr>
          <w:rStyle w:val="604"/>
          <w:color w:val="auto"/>
          <w:sz w:val="24"/>
          <w:szCs w:val="24"/>
        </w:rPr>
        <w:t xml:space="preserve">- 10 көрсеткіші бойынша-TOEFL, ILETS сертификатының көшірмесі.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қосымша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әдістемелік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ұсыныстарға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өткізу бойынша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беру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Медицина үздігі - 202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</w:r>
      <w:r/>
    </w:p>
    <w:p>
      <w:pPr>
        <w:jc w:val="center"/>
        <w:spacing w:lineRule="auto" w:line="240" w:after="0"/>
        <w:rPr>
          <w:rStyle w:val="605"/>
          <w:sz w:val="28"/>
          <w:szCs w:val="28"/>
          <w:lang w:val="kk-KZ"/>
        </w:rPr>
      </w:pPr>
      <w:r>
        <w:rPr>
          <w:rStyle w:val="605"/>
          <w:sz w:val="28"/>
          <w:szCs w:val="28"/>
          <w:lang w:val="kk-KZ"/>
        </w:rPr>
        <w:t xml:space="preserve">«</w:t>
      </w:r>
      <w:r>
        <w:rPr>
          <w:rStyle w:val="605"/>
          <w:sz w:val="28"/>
          <w:szCs w:val="28"/>
          <w:lang w:val="kk-KZ"/>
        </w:rPr>
        <w:t xml:space="preserve">Денсаулық сақтаудағы үздік ғалым</w:t>
      </w:r>
      <w:r>
        <w:rPr>
          <w:rStyle w:val="605"/>
          <w:sz w:val="28"/>
          <w:szCs w:val="28"/>
          <w:lang w:val="kk-KZ"/>
        </w:rPr>
        <w:t xml:space="preserve">»</w:t>
      </w:r>
      <w:r>
        <w:rPr>
          <w:rStyle w:val="605"/>
          <w:sz w:val="28"/>
          <w:szCs w:val="28"/>
          <w:lang w:val="kk-KZ"/>
        </w:rPr>
        <w:t xml:space="preserve">, </w:t>
      </w:r>
      <w:r>
        <w:rPr>
          <w:rStyle w:val="605"/>
          <w:sz w:val="28"/>
          <w:szCs w:val="28"/>
          <w:lang w:val="kk-KZ"/>
        </w:rPr>
        <w:t xml:space="preserve">«</w:t>
      </w:r>
      <w:r>
        <w:rPr>
          <w:rStyle w:val="605"/>
          <w:sz w:val="28"/>
          <w:szCs w:val="28"/>
          <w:lang w:val="kk-KZ"/>
        </w:rPr>
        <w:t xml:space="preserve">денсаулық сақтаудағы үздік жас зерттеуші</w:t>
      </w:r>
      <w:r>
        <w:rPr>
          <w:rStyle w:val="605"/>
          <w:sz w:val="28"/>
          <w:szCs w:val="28"/>
          <w:lang w:val="kk-KZ"/>
        </w:rPr>
        <w:t xml:space="preserve">»</w:t>
      </w:r>
      <w:r>
        <w:rPr>
          <w:rStyle w:val="605"/>
          <w:sz w:val="28"/>
          <w:szCs w:val="28"/>
          <w:lang w:val="kk-KZ"/>
        </w:rPr>
        <w:t xml:space="preserve">номинациялары бойынша атақ беруге үміткердің жұмысын бағалаудың сапалық және сандық көрсеткіштері</w:t>
      </w:r>
      <w:r/>
    </w:p>
    <w:p>
      <w:pPr>
        <w:jc w:val="center"/>
        <w:spacing w:lineRule="auto" w:line="240" w:after="0"/>
        <w:rPr>
          <w:rStyle w:val="605"/>
          <w:color w:val="FF0000"/>
          <w:lang w:val="kk-KZ"/>
        </w:rPr>
      </w:pPr>
      <w:r>
        <w:rPr>
          <w:color w:val="FF0000"/>
          <w:lang w:val="kk-KZ"/>
        </w:rPr>
      </w:r>
      <w:r/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_____________________________________________________________________________________________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Т. А. Ә.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лауазымы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 ұйымның атауы (заңды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______________________________________________________________________</w:t>
      </w:r>
      <w:r/>
    </w:p>
    <w:p>
      <w:pPr>
        <w:ind w:firstLine="335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4950" w:type="pct"/>
        <w:tblInd w:w="108" w:type="dxa"/>
        <w:tblBorders>
          <w:left w:val="single" w:sz="8" w:space="0" w:color="auto"/>
          <w:top w:val="single" w:sz="8" w:space="0" w:color="auto"/>
          <w:right w:val="single" w:sz="8" w:space="0" w:color="auto"/>
          <w:bottom w:val="single" w:sz="8" w:space="0" w:color="auto"/>
          <w:insideV w:val="single" w:sz="6" w:space="0" w:color="auto"/>
          <w:insideH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3052"/>
        <w:gridCol w:w="1598"/>
        <w:gridCol w:w="4936"/>
        <w:gridCol w:w="1721"/>
        <w:gridCol w:w="2651"/>
      </w:tblGrid>
      <w:tr>
        <w:trPr/>
        <w:tc>
          <w:tcPr>
            <w:tcBorders>
              <w:left w:val="single" w:sz="8" w:space="0" w:color="auto"/>
              <w:top w:val="single" w:sz="8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" w:type="pct"/>
            <w:textDirection w:val="lrTb"/>
            <w:noWrap w:val="false"/>
          </w:tcPr>
          <w:p>
            <w:pPr>
              <w:ind w:left="-2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№</w:t>
            </w:r>
            <w:r/>
          </w:p>
        </w:tc>
        <w:tc>
          <w:tcPr>
            <w:tcBorders>
              <w:left w:val="single" w:sz="6" w:space="0" w:color="auto"/>
              <w:top w:val="single" w:sz="8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Көрсеткіштер</w:t>
            </w:r>
            <w:r/>
          </w:p>
        </w:tc>
        <w:tc>
          <w:tcPr>
            <w:tcBorders>
              <w:left w:val="single" w:sz="6" w:space="0" w:color="auto"/>
              <w:top w:val="single" w:sz="8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ind w:left="-102" w:right="-11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Баға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, балл</w:t>
            </w:r>
            <w:r/>
          </w:p>
        </w:tc>
        <w:tc>
          <w:tcPr>
            <w:tcBorders>
              <w:left w:val="single" w:sz="6" w:space="0" w:color="auto"/>
              <w:top w:val="single" w:sz="8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Негізгі сипаттамалары (көрсеткіштің компоненттері)</w:t>
            </w:r>
            <w:r/>
          </w:p>
        </w:tc>
        <w:tc>
          <w:tcPr>
            <w:tcBorders>
              <w:left w:val="single" w:sz="6" w:space="0" w:color="auto"/>
              <w:top w:val="single" w:sz="8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Конкурсанттың баллы</w:t>
            </w:r>
            <w:r/>
          </w:p>
        </w:tc>
        <w:tc>
          <w:tcPr>
            <w:tcBorders>
              <w:left w:val="single" w:sz="6" w:space="0" w:color="auto"/>
              <w:top w:val="single" w:sz="8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Конкурсанттың көрсеткіштің көрсетілген компонентіне сәйкестігі туралы ақпарат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6"/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" w:type="pct"/>
            <w:vMerge w:val="restart"/>
            <w:textDirection w:val="lrTb"/>
            <w:noWrap w:val="false"/>
          </w:tcPr>
          <w:p>
            <w:pPr>
              <w:ind w:left="-24"/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rPr>
                <w:rStyle w:val="604"/>
                <w:sz w:val="24"/>
                <w:szCs w:val="24"/>
              </w:rPr>
              <w:t xml:space="preserve">Академиялық, ғылыми дәрежесінің, ғылыми атағының болуы (екіден аспайтын тармақты белгілеу)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ҚР</w:t>
            </w:r>
            <w:r>
              <w:rPr>
                <w:lang w:val="en-US"/>
              </w:rPr>
              <w:t xml:space="preserve"> </w:t>
            </w:r>
            <w:r>
              <w:t xml:space="preserve">БҒМ</w:t>
            </w:r>
            <w:r>
              <w:rPr>
                <w:lang w:val="en-US"/>
              </w:rPr>
              <w:t xml:space="preserve"> </w:t>
            </w:r>
            <w:r>
              <w:t xml:space="preserve">Білім</w:t>
            </w:r>
            <w:r>
              <w:rPr>
                <w:lang w:val="en-US"/>
              </w:rPr>
              <w:t xml:space="preserve"> </w:t>
            </w:r>
            <w:r>
              <w:t xml:space="preserve">және</w:t>
            </w:r>
            <w:r>
              <w:rPr>
                <w:lang w:val="en-US"/>
              </w:rPr>
              <w:t xml:space="preserve"> </w:t>
            </w:r>
            <w:r>
              <w:t xml:space="preserve">ғылым</w:t>
            </w:r>
            <w:r>
              <w:rPr>
                <w:lang w:val="en-US"/>
              </w:rPr>
              <w:t xml:space="preserve"> </w:t>
            </w:r>
            <w:r>
              <w:t xml:space="preserve">саласындағы</w:t>
            </w:r>
            <w:r>
              <w:rPr>
                <w:lang w:val="en-US"/>
              </w:rPr>
              <w:t xml:space="preserve"> </w:t>
            </w:r>
            <w:r>
              <w:t xml:space="preserve">бақылау</w:t>
            </w:r>
            <w:r>
              <w:rPr>
                <w:lang w:val="en-US"/>
              </w:rPr>
              <w:t xml:space="preserve"> </w:t>
            </w:r>
            <w:r>
              <w:t xml:space="preserve">комитеті</w:t>
            </w:r>
            <w:r>
              <w:rPr>
                <w:lang w:val="en-US"/>
              </w:rPr>
              <w:t xml:space="preserve"> (</w:t>
            </w:r>
            <w:r>
              <w:t xml:space="preserve">бұдан</w:t>
            </w:r>
            <w:r>
              <w:rPr>
                <w:lang w:val="en-US"/>
              </w:rPr>
              <w:t xml:space="preserve"> </w:t>
            </w:r>
            <w:r>
              <w:t xml:space="preserve">әрі</w:t>
            </w:r>
            <w:r>
              <w:rPr>
                <w:lang w:val="en-US"/>
              </w:rPr>
              <w:t xml:space="preserve"> - </w:t>
            </w:r>
            <w:r>
              <w:t xml:space="preserve">Комитет</w:t>
            </w:r>
            <w:r>
              <w:rPr>
                <w:lang w:val="en-US"/>
              </w:rPr>
              <w:t xml:space="preserve">) </w:t>
            </w:r>
            <w:r>
              <w:t xml:space="preserve">немесе</w:t>
            </w:r>
            <w:r>
              <w:rPr>
                <w:lang w:val="en-US"/>
              </w:rPr>
              <w:t xml:space="preserve"> </w:t>
            </w:r>
            <w:r>
              <w:t xml:space="preserve">ҚР</w:t>
            </w:r>
            <w:r>
              <w:rPr>
                <w:lang w:val="en-US"/>
              </w:rPr>
              <w:t xml:space="preserve"> </w:t>
            </w:r>
            <w:r>
              <w:t xml:space="preserve">Жоғары</w:t>
            </w:r>
            <w:r>
              <w:rPr>
                <w:lang w:val="en-US"/>
              </w:rPr>
              <w:t xml:space="preserve"> </w:t>
            </w:r>
            <w:r>
              <w:t xml:space="preserve">аттестаттау</w:t>
            </w:r>
            <w:r>
              <w:rPr>
                <w:lang w:val="en-US"/>
              </w:rPr>
              <w:t xml:space="preserve"> </w:t>
            </w:r>
            <w:r>
              <w:t xml:space="preserve">комитеті</w:t>
            </w:r>
            <w:r>
              <w:rPr>
                <w:lang w:val="en-US"/>
              </w:rPr>
              <w:t xml:space="preserve"> (</w:t>
            </w:r>
            <w:r>
              <w:t xml:space="preserve">бұдан</w:t>
            </w:r>
            <w:r>
              <w:rPr>
                <w:lang w:val="en-US"/>
              </w:rPr>
              <w:t xml:space="preserve"> </w:t>
            </w:r>
            <w:r>
              <w:t xml:space="preserve">әрі</w:t>
            </w:r>
            <w:r>
              <w:rPr>
                <w:lang w:val="en-US"/>
              </w:rPr>
              <w:t xml:space="preserve"> - </w:t>
            </w:r>
            <w:r>
              <w:t xml:space="preserve">Жак</w:t>
            </w:r>
            <w:r>
              <w:rPr>
                <w:lang w:val="en-US"/>
              </w:rPr>
              <w:t xml:space="preserve">) </w:t>
            </w:r>
            <w:r>
              <w:t xml:space="preserve">немесе</w:t>
            </w:r>
            <w:r>
              <w:rPr>
                <w:lang w:val="en-US"/>
              </w:rPr>
              <w:t xml:space="preserve"> </w:t>
            </w:r>
            <w:r>
              <w:t xml:space="preserve">КСРО</w:t>
            </w:r>
            <w:r>
              <w:rPr>
                <w:lang w:val="en-US"/>
              </w:rPr>
              <w:t xml:space="preserve"> </w:t>
            </w:r>
            <w:r>
              <w:t xml:space="preserve">ЖАК</w:t>
            </w:r>
            <w:r>
              <w:rPr>
                <w:lang w:val="en-US"/>
              </w:rPr>
              <w:t xml:space="preserve"> </w:t>
            </w:r>
            <w:r>
              <w:t xml:space="preserve">берген</w:t>
            </w:r>
            <w:r>
              <w:rPr>
                <w:lang w:val="en-US"/>
              </w:rPr>
              <w:t xml:space="preserve"> </w:t>
            </w:r>
            <w:r>
              <w:t xml:space="preserve">ғылым</w:t>
            </w:r>
            <w:r>
              <w:rPr>
                <w:lang w:val="en-US"/>
              </w:rPr>
              <w:t xml:space="preserve"> </w:t>
            </w:r>
            <w:r>
              <w:t xml:space="preserve">докторы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Комитет тағайындаған Профессор не Қазақстан Республикасының ЖАК, не КСРО </w:t>
            </w:r>
            <w:r>
              <w:t xml:space="preserve">ЖАК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Қазақстан Республикасының ЖАК немесе КСРО ЖАК комитеті тағайындаған ғылым кандидаты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Комитет немесе Қазақстан Республикасының ЖАК тағайындаған PhD докторы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Қазақстан Республикасының ЖАК немесе КСРО ЖАК комитеті берген қауымдастырылған профессор (доцент)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0" w:type="pct"/>
            <w:vMerge w:val="restart"/>
            <w:textDirection w:val="lrTb"/>
            <w:noWrap w:val="false"/>
          </w:tcPr>
          <w:p>
            <w:pPr>
              <w:ind w:left="-24"/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50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rPr>
                <w:rStyle w:val="604"/>
                <w:sz w:val="24"/>
                <w:szCs w:val="24"/>
              </w:rPr>
              <w:t xml:space="preserve">Соңғы үш жылда ғылыми зерттеулерді орындау *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2.1. Халықаралық ғылыми бағдарламалар мен жобалар: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жетекшісі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Жауапты орындаушы/жоба менеджері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орындаушысы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2.2. Республикалық ғылыми бағдарламалар мен жобалар (гранттық және бағдарламалық-нысаналы қаржыландыру шеңберінде орындалатын іргелі және қолданбалы ғылыми зерттеулер):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жетекшісі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Жауапты орындаушы/жоба менеджері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орындаушысы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2.3. ҒЗЖ, бастамашыл ғылыми зерттеулер жүргізуге арналған шарттық жұмыстар (тақырып ҒҒЗО/ҒҒТКО-да тіркелуі тиіс):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жетекшісі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Жауапты орындаушы/жоба менеджері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Жоба орындаушысы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0" w:type="pct"/>
            <w:vMerge w:val="restart"/>
            <w:textDirection w:val="lrTb"/>
            <w:noWrap w:val="false"/>
          </w:tcPr>
          <w:p>
            <w:pPr>
              <w:ind w:left="-24"/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50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Соңғы үш жылдағы ғылыми жарияланымдар саны (үміткер алғашқы бес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автордың қатарына кіретін Жарияланымдар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ескеріледі)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3.1. Мақалалар: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57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ind w:left="-53" w:right="-114"/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5+0,5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×IF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SJR)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ғылыми</w:t>
            </w:r>
            <w:r>
              <w:rPr>
                <w:lang w:val="en-US"/>
              </w:rPr>
              <w:t xml:space="preserve"> </w:t>
            </w:r>
            <w:r>
              <w:t xml:space="preserve">ақпарат</w:t>
            </w:r>
            <w:r>
              <w:rPr>
                <w:lang w:val="en-US"/>
              </w:rPr>
              <w:t xml:space="preserve"> </w:t>
            </w:r>
            <w:r>
              <w:t xml:space="preserve">дерекқорларында</w:t>
            </w:r>
            <w:r>
              <w:rPr>
                <w:lang w:val="en-US"/>
              </w:rPr>
              <w:t xml:space="preserve"> (Web of Science </w:t>
            </w:r>
            <w:r>
              <w:t xml:space="preserve">немесе</w:t>
            </w:r>
            <w:r>
              <w:rPr>
                <w:lang w:val="en-US"/>
              </w:rPr>
              <w:t xml:space="preserve"> Scopus) </w:t>
            </w:r>
            <w:r>
              <w:t xml:space="preserve">индекстелетін</w:t>
            </w:r>
            <w:r>
              <w:rPr>
                <w:lang w:val="en-US"/>
              </w:rPr>
              <w:t xml:space="preserve"> </w:t>
            </w:r>
            <w:r>
              <w:t xml:space="preserve">басылымдарда</w:t>
            </w:r>
            <w:r>
              <w:rPr>
                <w:lang w:val="en-US"/>
              </w:rPr>
              <w:t xml:space="preserve">, </w:t>
            </w:r>
            <w:r>
              <w:t xml:space="preserve">оның</w:t>
            </w:r>
            <w:r>
              <w:rPr>
                <w:lang w:val="en-US"/>
              </w:rPr>
              <w:t xml:space="preserve"> </w:t>
            </w:r>
            <w:r>
              <w:t xml:space="preserve">ішінде</w:t>
            </w:r>
            <w:r>
              <w:rPr>
                <w:lang w:val="en-US"/>
              </w:rPr>
              <w:t xml:space="preserve"> Thomson Reuters </w:t>
            </w:r>
            <w:r>
              <w:t xml:space="preserve">компаниясы</w:t>
            </w:r>
            <w:r>
              <w:rPr>
                <w:lang w:val="en-US"/>
              </w:rPr>
              <w:t xml:space="preserve"> </w:t>
            </w:r>
            <w:r>
              <w:t xml:space="preserve">есептейтін</w:t>
            </w:r>
            <w:r>
              <w:rPr>
                <w:lang w:val="en-US"/>
              </w:rPr>
              <w:t xml:space="preserve"> </w:t>
            </w:r>
            <w:r>
              <w:t xml:space="preserve">импакт</w:t>
            </w:r>
            <w:r>
              <w:rPr>
                <w:lang w:val="en-US"/>
              </w:rPr>
              <w:t xml:space="preserve">-</w:t>
            </w:r>
            <w:r>
              <w:t xml:space="preserve">факторды</w:t>
            </w:r>
            <w:r>
              <w:rPr>
                <w:lang w:val="en-US"/>
              </w:rPr>
              <w:t xml:space="preserve"> (IF) </w:t>
            </w:r>
            <w:r>
              <w:t xml:space="preserve">немесе</w:t>
            </w:r>
            <w:r>
              <w:rPr>
                <w:lang w:val="en-US"/>
              </w:rPr>
              <w:t xml:space="preserve"> Scopus-</w:t>
            </w:r>
            <w:r>
              <w:t xml:space="preserve">та</w:t>
            </w:r>
            <w:r>
              <w:rPr>
                <w:lang w:val="en-US"/>
              </w:rPr>
              <w:t xml:space="preserve"> </w:t>
            </w:r>
            <w:r>
              <w:t xml:space="preserve">индекстелетін</w:t>
            </w:r>
            <w:r>
              <w:rPr>
                <w:lang w:val="en-US"/>
              </w:rPr>
              <w:t xml:space="preserve"> </w:t>
            </w:r>
            <w:r>
              <w:t xml:space="preserve">журналдар</w:t>
            </w:r>
            <w:r>
              <w:rPr>
                <w:lang w:val="en-US"/>
              </w:rPr>
              <w:t xml:space="preserve"> </w:t>
            </w:r>
            <w:r>
              <w:t xml:space="preserve">үшін</w:t>
            </w:r>
            <w:r>
              <w:rPr>
                <w:lang w:val="en-US"/>
              </w:rPr>
              <w:t xml:space="preserve"> </w:t>
            </w:r>
            <w:r>
              <w:t xml:space="preserve">нормаланған</w:t>
            </w:r>
            <w:r>
              <w:rPr>
                <w:lang w:val="en-US"/>
              </w:rPr>
              <w:t xml:space="preserve"> SJR (SCImago Journal Ranking) </w:t>
            </w:r>
            <w:r>
              <w:t xml:space="preserve">индексін</w:t>
            </w:r>
            <w:r>
              <w:rPr>
                <w:lang w:val="en-US"/>
              </w:rPr>
              <w:t xml:space="preserve"> </w:t>
            </w:r>
            <w:r>
              <w:t xml:space="preserve">ескере</w:t>
            </w:r>
            <w:r>
              <w:rPr>
                <w:lang w:val="en-US"/>
              </w:rPr>
              <w:t xml:space="preserve"> </w:t>
            </w:r>
            <w:r>
              <w:t xml:space="preserve">отырып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PubMed дерекқорына енгізілген басылымдарда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Комитет тізбесіне енгізілген басылымдарда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3.2. Тезистер, қысқа хабарламалар, конференция материалдары: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Web of Science, Scopus </w:t>
            </w:r>
            <w:r>
              <w:t xml:space="preserve">базаларында</w:t>
            </w:r>
            <w:r>
              <w:rPr>
                <w:lang w:val="en-US"/>
              </w:rPr>
              <w:t xml:space="preserve"> </w:t>
            </w:r>
            <w:r>
              <w:t xml:space="preserve">индекстелген</w:t>
            </w:r>
            <w:r>
              <w:rPr>
                <w:lang w:val="en-US"/>
              </w:rPr>
              <w:t xml:space="preserve"> </w:t>
            </w:r>
            <w:r>
              <w:t xml:space="preserve">конференциялар</w:t>
            </w:r>
            <w:r>
              <w:rPr>
                <w:lang w:val="en-US"/>
              </w:rPr>
              <w:t xml:space="preserve"> </w:t>
            </w:r>
            <w:r>
              <w:t xml:space="preserve">жинақтарында</w:t>
            </w:r>
            <w:r>
              <w:rPr>
                <w:lang w:val="en-US"/>
              </w:rPr>
              <w:t xml:space="preserve"> </w:t>
            </w:r>
            <w:r>
              <w:t xml:space="preserve">немесе</w:t>
            </w:r>
            <w:r>
              <w:rPr>
                <w:lang w:val="en-US"/>
              </w:rPr>
              <w:t xml:space="preserve"> </w:t>
            </w:r>
            <w:r>
              <w:t xml:space="preserve">журналдарда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3.3. Кітап ғылыми басылымдары: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ҚР</w:t>
            </w:r>
            <w:r>
              <w:rPr>
                <w:lang w:val="en-US"/>
              </w:rPr>
              <w:t xml:space="preserve"> </w:t>
            </w:r>
            <w:r>
              <w:t xml:space="preserve">ДСМ</w:t>
            </w:r>
            <w:r>
              <w:rPr>
                <w:lang w:val="en-US"/>
              </w:rPr>
              <w:t xml:space="preserve"> </w:t>
            </w:r>
            <w:r>
              <w:t xml:space="preserve">ұсынған</w:t>
            </w:r>
            <w:r>
              <w:rPr>
                <w:lang w:val="en-US"/>
              </w:rPr>
              <w:t xml:space="preserve"> </w:t>
            </w:r>
            <w:r>
              <w:t xml:space="preserve">монографиялар</w:t>
            </w:r>
            <w:r>
              <w:rPr>
                <w:lang w:val="en-US"/>
              </w:rPr>
              <w:t xml:space="preserve"> (</w:t>
            </w:r>
            <w:r>
              <w:t xml:space="preserve">ғылыми</w:t>
            </w:r>
            <w:r>
              <w:rPr>
                <w:lang w:val="en-US"/>
              </w:rPr>
              <w:t xml:space="preserve">-</w:t>
            </w:r>
            <w:r>
              <w:t xml:space="preserve">медициналық</w:t>
            </w:r>
            <w:r>
              <w:rPr>
                <w:lang w:val="en-US"/>
              </w:rPr>
              <w:t xml:space="preserve"> </w:t>
            </w:r>
            <w:r>
              <w:t xml:space="preserve">сараптама</w:t>
            </w:r>
            <w:r>
              <w:rPr>
                <w:lang w:val="en-US"/>
              </w:rPr>
              <w:t xml:space="preserve"> </w:t>
            </w:r>
            <w:r>
              <w:t xml:space="preserve">нәтижелері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ҚР ДСМ ұсынған әдістемелік ұсынымдар (ғылыми-медициналық сараптама нәтижелері бойынша)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ЖОО, ҒЗИ, ҰТО Ғылыми кеңесі ұсынған монографиялар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ЖОО, ҒЗИ, ҰТО Ғылыми кеңесі ұсынған әдістемелік ұсынымдар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0" w:type="pct"/>
            <w:vMerge w:val="restart"/>
            <w:textDirection w:val="lrTb"/>
            <w:noWrap w:val="false"/>
          </w:tcPr>
          <w:p>
            <w:pPr>
              <w:ind w:left="-24"/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50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Патенттік белсенділік (үміткер алғашқы бес автордың қатарына кіретін қорғау құжаттары ескеріледі) *</w:t>
            </w:r>
            <w:r/>
          </w:p>
          <w:p>
            <w:pPr>
              <w:pStyle w:val="591"/>
            </w:pPr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 патент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Ұлттық патент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Зияткерлік меншік объектісіне куәлік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0" w:type="pct"/>
            <w:vMerge w:val="restart"/>
            <w:textDirection w:val="lrTb"/>
            <w:noWrap w:val="false"/>
          </w:tcPr>
          <w:p>
            <w:pPr>
              <w:ind w:left="-24"/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50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Ғылыми жарияланымдарға </w:t>
            </w:r>
            <w:r>
              <w:t xml:space="preserve">сұраныс</w:t>
            </w:r>
            <w:r/>
          </w:p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10×</w:t>
            </w:r>
            <w:r>
              <w:rPr>
                <w:color w:val="222222"/>
                <w:shd w:val="clear" w:fill="FFFFFF" w:color="FFFFFF"/>
                <w:lang w:val="en-US"/>
              </w:rPr>
              <w:t xml:space="preserve">h-index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Web of Science </w:t>
            </w:r>
            <w:r>
              <w:t xml:space="preserve">немесе</w:t>
            </w:r>
            <w:r>
              <w:rPr>
                <w:lang w:val="en-US"/>
              </w:rPr>
              <w:t xml:space="preserve"> Scopus </w:t>
            </w:r>
            <w:r>
              <w:t xml:space="preserve">деректері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Хирш</w:t>
            </w:r>
            <w:r>
              <w:rPr>
                <w:lang w:val="en-US"/>
              </w:rPr>
              <w:t xml:space="preserve"> </w:t>
            </w:r>
            <w:r>
              <w:t xml:space="preserve">индексінің</w:t>
            </w:r>
            <w:r>
              <w:rPr>
                <w:lang w:val="en-US"/>
              </w:rPr>
              <w:t xml:space="preserve"> </w:t>
            </w:r>
            <w:r>
              <w:t xml:space="preserve">мәні</w:t>
            </w:r>
            <w:r>
              <w:rPr>
                <w:lang w:val="en-US"/>
              </w:rPr>
              <w:t xml:space="preserve"> (h -exex) (</w:t>
            </w:r>
            <w:r>
              <w:t xml:space="preserve">Хирш</w:t>
            </w:r>
            <w:r>
              <w:rPr>
                <w:lang w:val="en-US"/>
              </w:rPr>
              <w:t xml:space="preserve"> </w:t>
            </w:r>
            <w:r>
              <w:t xml:space="preserve">индексі</w:t>
            </w:r>
            <w:r>
              <w:rPr>
                <w:lang w:val="en-US"/>
              </w:rPr>
              <w:t xml:space="preserve"> </w:t>
            </w:r>
            <w:r>
              <w:t xml:space="preserve">оның</w:t>
            </w:r>
            <w:r>
              <w:rPr>
                <w:lang w:val="en-US"/>
              </w:rPr>
              <w:t xml:space="preserve"> </w:t>
            </w:r>
            <w:r>
              <w:t xml:space="preserve">ең</w:t>
            </w:r>
            <w:r>
              <w:rPr>
                <w:lang w:val="en-US"/>
              </w:rPr>
              <w:t xml:space="preserve"> </w:t>
            </w:r>
            <w:r>
              <w:t xml:space="preserve">жоғары</w:t>
            </w:r>
            <w:r>
              <w:rPr>
                <w:lang w:val="en-US"/>
              </w:rPr>
              <w:t xml:space="preserve"> </w:t>
            </w:r>
            <w:r>
              <w:t xml:space="preserve">мәні</w:t>
            </w:r>
            <w:r>
              <w:rPr>
                <w:lang w:val="en-US"/>
              </w:rPr>
              <w:t xml:space="preserve"> </w:t>
            </w:r>
            <w:r>
              <w:t xml:space="preserve">бар</w:t>
            </w:r>
            <w:r>
              <w:rPr>
                <w:lang w:val="en-US"/>
              </w:rPr>
              <w:t xml:space="preserve"> </w:t>
            </w:r>
            <w:r>
              <w:t xml:space="preserve">база</w:t>
            </w:r>
            <w:r>
              <w:rPr>
                <w:lang w:val="en-US"/>
              </w:rPr>
              <w:t xml:space="preserve"> </w:t>
            </w:r>
            <w:r>
              <w:t xml:space="preserve">деректері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ескеріледі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496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3×</w:t>
            </w:r>
            <w:r>
              <w:rPr>
                <w:color w:val="222222"/>
                <w:shd w:val="clear" w:fill="FFFFFF" w:color="FFFFFF"/>
                <w:lang w:val="en-US"/>
              </w:rPr>
              <w:t xml:space="preserve">h-index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Қазақстандық</w:t>
            </w:r>
            <w:r>
              <w:rPr>
                <w:lang w:val="en-US"/>
              </w:rPr>
              <w:t xml:space="preserve"> </w:t>
            </w:r>
            <w:r>
              <w:t xml:space="preserve">дәйексөз</w:t>
            </w:r>
            <w:r>
              <w:rPr>
                <w:lang w:val="en-US"/>
              </w:rPr>
              <w:t xml:space="preserve"> </w:t>
            </w:r>
            <w:r>
              <w:t xml:space="preserve">базасының</w:t>
            </w:r>
            <w:r>
              <w:rPr>
                <w:lang w:val="en-US"/>
              </w:rPr>
              <w:t xml:space="preserve"> </w:t>
            </w:r>
            <w:r>
              <w:t xml:space="preserve">деректері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Хирш</w:t>
            </w:r>
            <w:r>
              <w:rPr>
                <w:lang w:val="en-US"/>
              </w:rPr>
              <w:t xml:space="preserve"> </w:t>
            </w:r>
            <w:r>
              <w:t xml:space="preserve">индексінің</w:t>
            </w:r>
            <w:r>
              <w:rPr>
                <w:lang w:val="en-US"/>
              </w:rPr>
              <w:t xml:space="preserve"> (h-index) </w:t>
            </w:r>
            <w:r>
              <w:t xml:space="preserve">мәні</w:t>
            </w:r>
            <w:r>
              <w:rPr>
                <w:lang w:val="en-US"/>
              </w:rPr>
              <w:t xml:space="preserve">, </w:t>
            </w:r>
            <w:r>
              <w:t xml:space="preserve">РИНЦ</w:t>
            </w:r>
            <w:r>
              <w:rPr>
                <w:lang w:val="en-US"/>
              </w:rPr>
              <w:t xml:space="preserve">, Google Scholar (</w:t>
            </w:r>
            <w:r>
              <w:t xml:space="preserve">Хирш</w:t>
            </w:r>
            <w:r>
              <w:rPr>
                <w:lang w:val="en-US"/>
              </w:rPr>
              <w:t xml:space="preserve"> </w:t>
            </w:r>
            <w:r>
              <w:t xml:space="preserve">индексі</w:t>
            </w:r>
            <w:r>
              <w:rPr>
                <w:lang w:val="en-US"/>
              </w:rPr>
              <w:t xml:space="preserve"> </w:t>
            </w:r>
            <w:r>
              <w:t xml:space="preserve">оның</w:t>
            </w:r>
            <w:r>
              <w:rPr>
                <w:lang w:val="en-US"/>
              </w:rPr>
              <w:t xml:space="preserve"> </w:t>
            </w:r>
            <w:r>
              <w:t xml:space="preserve">ең</w:t>
            </w:r>
            <w:r>
              <w:rPr>
                <w:lang w:val="en-US"/>
              </w:rPr>
              <w:t xml:space="preserve"> </w:t>
            </w:r>
            <w:r>
              <w:t xml:space="preserve">жоғары</w:t>
            </w:r>
            <w:r>
              <w:rPr>
                <w:lang w:val="en-US"/>
              </w:rPr>
              <w:t xml:space="preserve"> </w:t>
            </w:r>
            <w:r>
              <w:t xml:space="preserve">мәні</w:t>
            </w:r>
            <w:r>
              <w:rPr>
                <w:lang w:val="en-US"/>
              </w:rPr>
              <w:t xml:space="preserve"> </w:t>
            </w:r>
            <w:r>
              <w:t xml:space="preserve">бар</w:t>
            </w:r>
            <w:r>
              <w:rPr>
                <w:lang w:val="en-US"/>
              </w:rPr>
              <w:t xml:space="preserve"> </w:t>
            </w:r>
            <w:r>
              <w:t xml:space="preserve">базаның</w:t>
            </w:r>
            <w:r>
              <w:rPr>
                <w:lang w:val="en-US"/>
              </w:rPr>
              <w:t xml:space="preserve"> </w:t>
            </w:r>
            <w:r>
              <w:t xml:space="preserve">деректері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ескеріледі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496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textDirection w:val="lrTb"/>
            <w:noWrap w:val="false"/>
          </w:tcPr>
          <w:p>
            <w:pPr>
              <w:ind w:left="-24"/>
              <w:jc w:val="center"/>
              <w:spacing w:lineRule="auto" w:line="240"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COVID-19-</w:t>
            </w:r>
            <w:r>
              <w:t xml:space="preserve">мен</w:t>
            </w:r>
            <w:r>
              <w:rPr>
                <w:lang w:val="en-US"/>
              </w:rPr>
              <w:t xml:space="preserve"> </w:t>
            </w:r>
            <w:r>
              <w:t xml:space="preserve">күреске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>
              <w:rPr>
                <w:lang w:val="en-US"/>
              </w:rPr>
              <w:t xml:space="preserve"> </w:t>
            </w:r>
            <w:r>
              <w:t xml:space="preserve">дәрежесі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t xml:space="preserve">3</w:t>
            </w:r>
            <w:r/>
          </w:p>
          <w:p>
            <w:pPr>
              <w:pStyle w:val="591"/>
              <w:jc w:val="center"/>
            </w:pPr>
            <w:r>
              <w:t xml:space="preserve">2</w:t>
            </w:r>
            <w:r/>
          </w:p>
          <w:p>
            <w:pPr>
              <w:pStyle w:val="591"/>
              <w:jc w:val="center"/>
            </w:pPr>
            <w: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белсенді</w:t>
            </w:r>
            <w:r>
              <w:t xml:space="preserve"> қатысады қызығушылық танытады</w:t>
            </w:r>
            <w:r/>
          </w:p>
          <w:p>
            <w:pPr>
              <w:pStyle w:val="591"/>
            </w:pPr>
            <w:r>
              <w:rPr>
                <w:lang w:val="kk-KZ"/>
              </w:rPr>
              <w:t xml:space="preserve">қатыспайды</w:t>
            </w:r>
            <w:bookmarkStart w:id="0" w:name="_GoBack"/>
            <w:r/>
            <w:bookmarkEnd w:id="0"/>
            <w:r>
              <w:t xml:space="preserve">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56" w:after="0"/>
            </w:pPr>
            <w:r/>
            <w:r/>
          </w:p>
          <w:p>
            <w:pPr>
              <w:ind w:left="-24"/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</w:t>
            </w:r>
            <w:r/>
          </w:p>
          <w:p>
            <w:pPr>
              <w:spacing w:lineRule="auto" w:line="256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Соңғы үш жылда ғылыми-педагогикалық кадрларды даярлау *</w:t>
            </w:r>
            <w:r/>
          </w:p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PhD </w:t>
            </w:r>
            <w:r>
              <w:t xml:space="preserve">докторлары</w:t>
            </w:r>
            <w:r>
              <w:rPr>
                <w:lang w:val="en-US"/>
              </w:rPr>
              <w:t xml:space="preserve"> (</w:t>
            </w:r>
            <w:r>
              <w:t xml:space="preserve">диссертация</w:t>
            </w:r>
            <w:r>
              <w:rPr>
                <w:lang w:val="en-US"/>
              </w:rPr>
              <w:t xml:space="preserve"> </w:t>
            </w:r>
            <w:r>
              <w:t xml:space="preserve">қорғаған</w:t>
            </w:r>
            <w:r>
              <w:rPr>
                <w:lang w:val="en-US"/>
              </w:rPr>
              <w:t xml:space="preserve">, </w:t>
            </w:r>
            <w:r>
              <w:t xml:space="preserve">ғылыми</w:t>
            </w:r>
            <w:r>
              <w:rPr>
                <w:lang w:val="en-US"/>
              </w:rPr>
              <w:t xml:space="preserve"> </w:t>
            </w:r>
            <w:r>
              <w:t xml:space="preserve">дәрежесі</w:t>
            </w:r>
            <w:r>
              <w:rPr>
                <w:lang w:val="en-US"/>
              </w:rPr>
              <w:t xml:space="preserve"> </w:t>
            </w:r>
            <w:r>
              <w:t xml:space="preserve">берілген</w:t>
            </w:r>
            <w:r>
              <w:rPr>
                <w:lang w:val="en-US"/>
              </w:rPr>
              <w:t xml:space="preserve"> </w:t>
            </w:r>
            <w:r>
              <w:t xml:space="preserve">докторлар</w:t>
            </w:r>
            <w:r>
              <w:rPr>
                <w:lang w:val="en-US"/>
              </w:rPr>
              <w:t xml:space="preserve"> </w:t>
            </w:r>
            <w:r>
              <w:t xml:space="preserve">есепке</w:t>
            </w:r>
            <w:r>
              <w:rPr>
                <w:lang w:val="en-US"/>
              </w:rPr>
              <w:t xml:space="preserve"> </w:t>
            </w:r>
            <w:r>
              <w:t xml:space="preserve">алынады</w:t>
            </w:r>
            <w:r>
              <w:rPr>
                <w:lang w:val="en-US"/>
              </w:rPr>
              <w:t xml:space="preserve">)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Магистрлер (диссертация қорғаған магистрлер есепке алынады)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50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Соңғы үш жылдағы ғылыми әзірлемелерді әзірлеу және енгізу (үміткердің авторлығы зияткерлік меншік туралы куәлікпен немесе патентпен </w:t>
            </w:r>
            <w:r>
              <w:t xml:space="preserve">расталған)  *</w:t>
            </w:r>
            <w:r/>
          </w:p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Тіркеудің және Ұлттық тізілімдерге енгізудің ресми рәсімінен өткен немесе денсаулық сақтау саласындағы уәкілетті орган қолдануға мақұлданған әзірлемелер (дәрілік препараттар, биологиялық белсенді заттар, медициналық мақсаттағы әдістер)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ҚР ДСМ сараптамалық кеңесі / ҚР ДСМ медициналық қызметтердің сапасы жөніндегі біріккен комиссия қолдануға рұқсат берген диагностиканың, емдеудің және медициналық оңалтудың жаңа технологиялары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Ғылыми әзірлемелерді енгізу (енгізу актісін қоса бере отырып)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20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1050" w:type="pct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Халықаралық </w:t>
            </w:r>
            <w:r>
              <w:t xml:space="preserve">конференцияларға қатысу (қатысушы сертификатымен </w:t>
            </w:r>
            <w:r>
              <w:t xml:space="preserve">расталған)*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</w:pPr>
            <w:r/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8.1. Ауызша баяндамамен қатысу: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5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алыс</w:t>
            </w:r>
            <w:r>
              <w:t xml:space="preserve"> шет елдердің конференцияларында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таяу</w:t>
            </w:r>
            <w:r>
              <w:t xml:space="preserve"> шет елдердің конференцияларында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pStyle w:val="591"/>
              <w:jc w:val="center"/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Қазақстан Республикасының аумағындағы конференцияларда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ind w:left="-29" w:right="-29"/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8.2. Постерлік баяндамамен қатысу: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5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ind w:left="-29" w:right="-29"/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алыс</w:t>
            </w:r>
            <w:r>
              <w:t xml:space="preserve"> шет елдердің конференцияларында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ind w:left="-29" w:right="-29"/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таяу</w:t>
            </w:r>
            <w:r>
              <w:t xml:space="preserve"> шет елдердің конференцияларында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6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"/>
        </w:trPr>
        <w:tc>
          <w:tcPr>
            <w:tcBorders>
              <w:left w:val="single" w:sz="8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pct"/>
            <w:textDirection w:val="lrTb"/>
            <w:noWrap w:val="false"/>
          </w:tcPr>
          <w:p>
            <w:pPr>
              <w:ind w:left="-29" w:right="-29"/>
              <w:jc w:val="center"/>
              <w:spacing w:lineRule="auto" w:line="240" w:after="0"/>
              <w:rPr>
                <w:rStyle w:val="604"/>
                <w:sz w:val="24"/>
                <w:szCs w:val="24"/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0,25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8" w:type="pct"/>
            <w:textDirection w:val="lrTb"/>
            <w:noWrap w:val="false"/>
          </w:tcPr>
          <w:p>
            <w:pPr>
              <w:pStyle w:val="591"/>
            </w:pPr>
            <w:r>
              <w:t xml:space="preserve">Қазақстан Республикасының аумағындағы конференцияларда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8" w:space="0" w:color="auto"/>
            </w:tcBorders>
            <w:tcW w:w="590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8" w:space="0" w:color="auto"/>
              <w:bottom w:val="single" w:sz="8" w:space="0" w:color="auto"/>
            </w:tcBorders>
            <w:tcW w:w="912" w:type="pct"/>
            <w:textDirection w:val="lrTb"/>
            <w:noWrap w:val="false"/>
          </w:tcPr>
          <w:p>
            <w:pPr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591"/>
        <w:rPr>
          <w:rStyle w:val="604"/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Ескертпелер: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* балл көрсеткіштің тиісті компонентінің әрбір бірлігі үшін беріледі, осы көрсеткіштің бағасы көрсеткіштің барлық компоненттері бойынша балл сомасын білдіреді;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** үміткердің 8 көрсеткіштің кемінде 7-сі бойынша жетістіктері болуы тиіс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*** Әрбір көрсеткіш бойынша конкурсқа қатысушы растайтын құжатты ұсынады: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1-көрсеткіш бойынша-ғылыми дәреже/атақ беру туралы дипломның көшірмесі;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- 2-көрсеткіш бойынша-уақытша ғылыми ұжымды бекіту туралы бұйрықтардың көшірмелері, орындаушымен жасалған шарттардың көшірмелері;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3-көрсеткіш бойынша-патенттің сканері, зияткерлік меншік туралы куәлік;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4-көрсеткіш бойынша-жарияланымдар, тезистер сканері, монографиялар мен әдістемелік ұсынымдар үшін-титулдық бет пен айналым сканері, мақұлдау / бекіту туралы хаттаманың көшірмесі;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5-көрсеткіш бойынша-Хирш индексінің мәні бойынша беттің ресми бейінінен басып шығару, МҒТСО-мен анықтама;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– 6-көрсеткіш бойынша-ғылыми жетекшінің/консультанттың т. а. ә. көрсетілген магистранттардың, докторанттардың қорғалған диссертациялық жұмыстарының авторефераттарының көшірмелері;</w:t>
      </w:r>
      <w:r/>
    </w:p>
    <w:p>
      <w:pPr>
        <w:pStyle w:val="591"/>
        <w:rPr>
          <w:rStyle w:val="604"/>
          <w:i/>
          <w:sz w:val="24"/>
          <w:szCs w:val="24"/>
        </w:rPr>
      </w:pPr>
      <w:r>
        <w:rPr>
          <w:rStyle w:val="604"/>
          <w:i/>
          <w:sz w:val="24"/>
          <w:szCs w:val="24"/>
        </w:rPr>
        <w:t xml:space="preserve">- 7-көрсеткіш бойынша-енгізу актісінің, ҚР ДСМ/ ҚР ДСМ ОКК сараптамалық кеңесінің хаттамасының көшірмесі, зияткерлік меншік туралы куәліктің немесе авторлықты растайтын патенттің көшірмесі;</w:t>
      </w:r>
      <w:r/>
    </w:p>
    <w:p>
      <w:pPr>
        <w:pStyle w:val="591"/>
      </w:pPr>
      <w:r>
        <w:rPr>
          <w:rStyle w:val="604"/>
          <w:i/>
          <w:sz w:val="24"/>
          <w:szCs w:val="24"/>
        </w:rPr>
        <w:t xml:space="preserve">- 8-көрсеткіш бойынша-конференция бағдарламасымен конференцияға қатысушының сертификаты.</w:t>
      </w:r>
      <w:r>
        <w:br w:type="page"/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6-қосымша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әдістемелік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ұсыныстарға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өткізу бойынша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беру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Медицина үздігі - 202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/>
    </w:p>
    <w:p>
      <w:pPr>
        <w:jc w:val="right"/>
        <w:spacing w:lineRule="auto" w:line="240" w:after="0"/>
        <w:rPr>
          <w:rStyle w:val="605"/>
          <w:lang w:val="kk-KZ"/>
        </w:rPr>
      </w:pPr>
      <w:r>
        <w:rPr>
          <w:lang w:val="kk-KZ"/>
        </w:rPr>
      </w:r>
      <w:r/>
    </w:p>
    <w:p>
      <w:pPr>
        <w:jc w:val="center"/>
        <w:spacing w:lineRule="auto" w:line="240" w:after="0"/>
        <w:rPr>
          <w:rStyle w:val="605"/>
          <w:sz w:val="28"/>
          <w:szCs w:val="28"/>
          <w:lang w:val="kk-KZ"/>
        </w:rPr>
      </w:pPr>
      <w:r>
        <w:rPr>
          <w:rStyle w:val="605"/>
          <w:sz w:val="28"/>
          <w:szCs w:val="28"/>
          <w:lang w:val="kk-KZ"/>
        </w:rPr>
        <w:t xml:space="preserve">«</w:t>
      </w:r>
      <w:r>
        <w:rPr>
          <w:rStyle w:val="605"/>
          <w:sz w:val="28"/>
          <w:szCs w:val="28"/>
          <w:lang w:val="kk-KZ"/>
        </w:rPr>
        <w:t xml:space="preserve">Санитариялық-эпидемиологиялық бейіндегі Үздік дәрігер</w:t>
      </w:r>
      <w:r>
        <w:rPr>
          <w:rStyle w:val="605"/>
          <w:sz w:val="28"/>
          <w:szCs w:val="28"/>
          <w:lang w:val="kk-KZ"/>
        </w:rPr>
        <w:t xml:space="preserve">»</w:t>
      </w:r>
      <w:r>
        <w:rPr>
          <w:rStyle w:val="605"/>
          <w:sz w:val="28"/>
          <w:szCs w:val="28"/>
          <w:lang w:val="kk-KZ"/>
        </w:rPr>
        <w:t xml:space="preserve">, </w:t>
      </w:r>
      <w:r>
        <w:rPr>
          <w:rStyle w:val="605"/>
          <w:sz w:val="28"/>
          <w:szCs w:val="28"/>
          <w:lang w:val="kk-KZ"/>
        </w:rPr>
        <w:t xml:space="preserve">«</w:t>
      </w:r>
      <w:r>
        <w:rPr>
          <w:rStyle w:val="605"/>
          <w:sz w:val="28"/>
          <w:szCs w:val="28"/>
          <w:lang w:val="kk-KZ"/>
        </w:rPr>
        <w:t xml:space="preserve">С</w:t>
      </w:r>
      <w:r>
        <w:rPr>
          <w:rStyle w:val="605"/>
          <w:sz w:val="28"/>
          <w:szCs w:val="28"/>
          <w:lang w:val="kk-KZ"/>
        </w:rPr>
        <w:t xml:space="preserve">анитариялық-эпидемиологиялық сараптаманың үздік маманы</w:t>
      </w:r>
      <w:r>
        <w:rPr>
          <w:rStyle w:val="605"/>
          <w:sz w:val="28"/>
          <w:szCs w:val="28"/>
          <w:lang w:val="kk-KZ"/>
        </w:rPr>
        <w:t xml:space="preserve">»</w:t>
      </w:r>
      <w:r>
        <w:rPr>
          <w:rStyle w:val="605"/>
          <w:sz w:val="28"/>
          <w:szCs w:val="28"/>
          <w:lang w:val="kk-KZ"/>
        </w:rPr>
        <w:t xml:space="preserve"> </w:t>
      </w:r>
      <w:r>
        <w:rPr>
          <w:rStyle w:val="605"/>
          <w:sz w:val="28"/>
          <w:szCs w:val="28"/>
          <w:lang w:val="kk-KZ"/>
        </w:rPr>
        <w:t xml:space="preserve">номинациялары бойынша атақ беруге үміткердің жұмысын бағалаудың сапалық және сандық көрсеткіштері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Т. А. Ә.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Конкурсанттың лауазымы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 ұйымның атауы (заңды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_________________________________________________________________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</w:r>
      <w:r/>
    </w:p>
    <w:tbl>
      <w:tblPr>
        <w:tblW w:w="1485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23"/>
        <w:gridCol w:w="3118"/>
        <w:gridCol w:w="3573"/>
        <w:gridCol w:w="1389"/>
        <w:gridCol w:w="3543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textDirection w:val="lrTb"/>
            <w:noWrap w:val="false"/>
          </w:tcPr>
          <w:p>
            <w:pPr>
              <w:pStyle w:val="591"/>
              <w:rPr>
                <w:lang w:val="kk-KZ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Көрсеткіштер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rStyle w:val="604"/>
                <w:sz w:val="24"/>
                <w:szCs w:val="24"/>
                <w:lang w:val="kk-KZ"/>
              </w:rPr>
              <w:t xml:space="preserve">Баға</w:t>
            </w:r>
            <w:r>
              <w:rPr>
                <w:rStyle w:val="604"/>
                <w:sz w:val="24"/>
                <w:szCs w:val="24"/>
                <w:lang w:val="en-US"/>
              </w:rPr>
              <w:t xml:space="preserve">, балл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rStyle w:val="604"/>
                <w:sz w:val="24"/>
                <w:szCs w:val="24"/>
                <w:lang w:val="en-US"/>
              </w:rPr>
              <w:t xml:space="preserve">Негізгі сипаттамалары (көрсеткіштің компоненттері)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Конкурсанттың баллы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Конкурсанттың көрсеткіштің көрсетілген компонентіне сәйкестігі туралы ақпарат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60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7"/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23" w:type="dxa"/>
            <w:vMerge w:val="restart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1. Кәсіби деңгей</w:t>
            </w:r>
            <w:r/>
          </w:p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(max 12)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Мамандық</w:t>
            </w:r>
            <w:r>
              <w:rPr>
                <w:lang w:val="en-US"/>
              </w:rPr>
              <w:t xml:space="preserve"> </w:t>
            </w:r>
            <w:r>
              <w:t xml:space="preserve">бойынша</w:t>
            </w:r>
            <w:r>
              <w:rPr>
                <w:lang w:val="en-US"/>
              </w:rPr>
              <w:t xml:space="preserve"> </w:t>
            </w:r>
            <w:r>
              <w:t xml:space="preserve">практикалық</w:t>
            </w:r>
            <w:r>
              <w:rPr>
                <w:lang w:val="en-US"/>
              </w:rPr>
              <w:t xml:space="preserve"> </w:t>
            </w:r>
            <w:r>
              <w:t xml:space="preserve">дағдыларды</w:t>
            </w:r>
            <w:r>
              <w:rPr>
                <w:lang w:val="en-US"/>
              </w:rPr>
              <w:t xml:space="preserve"> </w:t>
            </w:r>
            <w:r>
              <w:t xml:space="preserve">меңгеру</w:t>
            </w:r>
            <w:r>
              <w:rPr>
                <w:lang w:val="en-US"/>
              </w:rPr>
              <w:t xml:space="preserve"> </w:t>
            </w:r>
            <w:r>
              <w:t xml:space="preserve">дәрежесі</w:t>
            </w:r>
            <w:r>
              <w:rPr>
                <w:lang w:val="en-US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5-</w:t>
            </w:r>
            <w:r>
              <w:t xml:space="preserve">толық</w:t>
            </w:r>
            <w:r>
              <w:rPr>
                <w:lang w:val="en-US"/>
              </w:rPr>
              <w:t xml:space="preserve"> </w:t>
            </w:r>
            <w:r>
              <w:t xml:space="preserve">көлемде</w:t>
            </w:r>
            <w:r>
              <w:rPr>
                <w:lang w:val="en-US"/>
              </w:rPr>
              <w:t xml:space="preserve"> </w:t>
            </w:r>
            <w:r>
              <w:t xml:space="preserve">иелік</w:t>
            </w:r>
            <w:r>
              <w:rPr>
                <w:lang w:val="en-US"/>
              </w:rPr>
              <w:t xml:space="preserve"> </w:t>
            </w:r>
            <w:r>
              <w:t xml:space="preserve">етеді</w:t>
            </w:r>
            <w:r/>
          </w:p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3-</w:t>
            </w:r>
            <w:r>
              <w:t xml:space="preserve">жеткілікті</w:t>
            </w:r>
            <w:r>
              <w:rPr>
                <w:lang w:val="en-US"/>
              </w:rPr>
              <w:t xml:space="preserve"> </w:t>
            </w:r>
            <w:r>
              <w:t xml:space="preserve">иелік</w:t>
            </w:r>
            <w:r>
              <w:rPr>
                <w:lang w:val="en-US"/>
              </w:rPr>
              <w:t xml:space="preserve"> </w:t>
            </w:r>
            <w:r>
              <w:t xml:space="preserve">етеді</w:t>
            </w:r>
            <w:r>
              <w:rPr>
                <w:lang w:val="en-US"/>
              </w:rPr>
              <w:t xml:space="preserve"> </w:t>
            </w:r>
            <w:r/>
          </w:p>
          <w:p>
            <w:pPr>
              <w:pStyle w:val="591"/>
              <w:rPr>
                <w:lang w:val="en-US"/>
              </w:rPr>
            </w:pPr>
            <w:r>
              <w:t xml:space="preserve">1-жеткіліксіз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9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23" w:type="dxa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</w:pPr>
            <w:r>
              <w:t xml:space="preserve">Жұмыста жаңа технологияларды қолдану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pStyle w:val="591"/>
            </w:pPr>
            <w:r>
              <w:t xml:space="preserve">5 - үнемі қолданады</w:t>
            </w:r>
            <w:r/>
          </w:p>
          <w:p>
            <w:pPr>
              <w:pStyle w:val="591"/>
            </w:pPr>
            <w:r>
              <w:t xml:space="preserve">3-жеткіліксіз пайдаланады</w:t>
            </w:r>
            <w:r/>
          </w:p>
          <w:p>
            <w:pPr>
              <w:pStyle w:val="591"/>
            </w:pPr>
            <w:r>
              <w:t xml:space="preserve">0-пайдаланбайды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23" w:type="dxa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 xml:space="preserve">жылда</w:t>
            </w:r>
            <w:r>
              <w:rPr>
                <w:lang w:val="en-US"/>
              </w:rPr>
              <w:t xml:space="preserve"> 1 </w:t>
            </w:r>
            <w:r>
              <w:t xml:space="preserve">рет</w:t>
            </w:r>
            <w:r>
              <w:rPr>
                <w:lang w:val="en-US"/>
              </w:rPr>
              <w:t xml:space="preserve"> </w:t>
            </w:r>
            <w:r>
              <w:t xml:space="preserve">міндетті</w:t>
            </w:r>
            <w:r>
              <w:rPr>
                <w:lang w:val="en-US"/>
              </w:rPr>
              <w:t xml:space="preserve"> </w:t>
            </w:r>
            <w:r>
              <w:t xml:space="preserve">біліктіліктен</w:t>
            </w:r>
            <w:r>
              <w:rPr>
                <w:lang w:val="en-US"/>
              </w:rPr>
              <w:t xml:space="preserve"> </w:t>
            </w:r>
            <w:r>
              <w:t xml:space="preserve">басқа</w:t>
            </w:r>
            <w:r>
              <w:rPr>
                <w:lang w:val="en-US"/>
              </w:rPr>
              <w:t xml:space="preserve"> </w:t>
            </w:r>
            <w:r>
              <w:t xml:space="preserve">біліктілікті</w:t>
            </w:r>
            <w:r>
              <w:rPr>
                <w:lang w:val="en-US"/>
              </w:rPr>
              <w:t xml:space="preserve"> </w:t>
            </w:r>
            <w:r>
              <w:t xml:space="preserve">арттыру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pStyle w:val="591"/>
            </w:pPr>
            <w:r>
              <w:t xml:space="preserve">1-1 және одан көп рет</w:t>
            </w:r>
            <w:r/>
          </w:p>
          <w:p>
            <w:pPr>
              <w:pStyle w:val="591"/>
            </w:pPr>
            <w:r>
              <w:t xml:space="preserve">0-көтермеді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23" w:type="dxa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</w:pPr>
            <w:r>
              <w:t xml:space="preserve">Кәсіби Өсуге ұмтылу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1-конференцияларға қатысу,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мүшелік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қауымдастықта,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қоғамдарда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және т. б.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0-қызықтырмайды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23" w:type="dxa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t xml:space="preserve">Қоғамдық</w:t>
            </w:r>
            <w:r>
              <w:rPr>
                <w:lang w:val="en-US"/>
              </w:rPr>
              <w:t xml:space="preserve"> </w:t>
            </w:r>
            <w:r>
              <w:t xml:space="preserve">және</w:t>
            </w:r>
            <w:r>
              <w:rPr>
                <w:lang w:val="en-US"/>
              </w:rPr>
              <w:t xml:space="preserve"> </w:t>
            </w:r>
            <w:r>
              <w:t xml:space="preserve">әлеуметтік</w:t>
            </w:r>
            <w:r>
              <w:rPr>
                <w:lang w:val="en-US"/>
              </w:rPr>
              <w:t xml:space="preserve"> </w:t>
            </w:r>
            <w:r>
              <w:t xml:space="preserve">жұмысқа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>
              <w:rPr>
                <w:lang w:val="en-US"/>
              </w:rPr>
              <w:t xml:space="preserve"> </w:t>
            </w:r>
            <w:r>
              <w:t xml:space="preserve">дәрежесі</w:t>
            </w:r>
            <w:r>
              <w:rPr>
                <w:lang w:val="en-US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белсенді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қатысады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қызығушылық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танытады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қатыспайды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1.6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vAlign w:val="center"/>
            <w:vMerge w:val="continue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  <w:rPr>
                <w:lang w:val="en-US"/>
              </w:rPr>
            </w:pPr>
            <w:r>
              <w:rPr>
                <w:lang w:val="en-US"/>
              </w:rPr>
              <w:t xml:space="preserve">COVID-19-</w:t>
            </w:r>
            <w:r>
              <w:t xml:space="preserve">мен</w:t>
            </w:r>
            <w:r>
              <w:rPr>
                <w:lang w:val="en-US"/>
              </w:rPr>
              <w:t xml:space="preserve"> </w:t>
            </w:r>
            <w:r>
              <w:t xml:space="preserve">күреске</w:t>
            </w:r>
            <w:r>
              <w:rPr>
                <w:lang w:val="en-US"/>
              </w:rPr>
              <w:t xml:space="preserve"> </w:t>
            </w:r>
            <w:r>
              <w:t xml:space="preserve">қатысу</w:t>
            </w:r>
            <w:r>
              <w:rPr>
                <w:lang w:val="en-US"/>
              </w:rPr>
              <w:t xml:space="preserve"> </w:t>
            </w:r>
            <w:r>
              <w:t xml:space="preserve">дәрежесі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белсенді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қатысады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қызығушылық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танытады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қатыспайды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vMerge w:val="restart"/>
            <w:textDirection w:val="lrTb"/>
            <w:noWrap w:val="false"/>
          </w:tcPr>
          <w:p>
            <w:pPr>
              <w:pStyle w:val="591"/>
            </w:pPr>
            <w:r>
              <w:t xml:space="preserve">2. Әлеуметтік дағдылар</w:t>
            </w:r>
            <w:r/>
          </w:p>
          <w:p>
            <w:pPr>
              <w:pStyle w:val="591"/>
            </w:pPr>
            <w:r>
              <w:t xml:space="preserve">(</w:t>
            </w:r>
            <w:r>
              <w:t xml:space="preserve">max</w:t>
            </w:r>
            <w:r>
              <w:t xml:space="preserve"> 11)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</w:pPr>
            <w:r>
              <w:t xml:space="preserve">Тәлімгерлік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ind w:left="34" w:hanging="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екі және одан да көп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тәлімгер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2-жаст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мамандарға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көмектеседі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қатыспайды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  <w:rPr>
                <w:lang w:val="kk-KZ"/>
              </w:rPr>
            </w:pPr>
            <w:r>
              <w:rPr>
                <w:lang w:val="kk-KZ"/>
              </w:rPr>
              <w:t xml:space="preserve">Ғылыми және арнайы медициналық басылымдарда жарияланған мақалалар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3 -3 және одан көп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 мақала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0-Жарияланымдар жоқ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432" w:hanging="432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Жеке қасиеттері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</w:pPr>
            <w:r>
              <w:rPr>
                <w:lang w:val="kk-KZ"/>
              </w:rPr>
              <w:t xml:space="preserve">Дербес компьютермен қолдану біліктілігі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pStyle w:val="591"/>
            </w:pPr>
            <w:r>
              <w:t xml:space="preserve">5-жұмыста қолданады </w:t>
            </w:r>
            <w:r/>
          </w:p>
          <w:p>
            <w:pPr>
              <w:pStyle w:val="591"/>
            </w:pPr>
            <w:r>
              <w:t xml:space="preserve">ағылшын</w:t>
            </w:r>
            <w:r>
              <w:t xml:space="preserve"> тіліндегі электронды кітапхана, кәсіби медициналық вебинарларға қатысады</w:t>
            </w:r>
            <w:r/>
          </w:p>
          <w:p>
            <w:pPr>
              <w:pStyle w:val="591"/>
            </w:pPr>
            <w:r>
              <w:t xml:space="preserve">2-жұмыста қолданады </w:t>
            </w:r>
            <w:r/>
          </w:p>
          <w:p>
            <w:pPr>
              <w:pStyle w:val="591"/>
            </w:pPr>
            <w:r>
              <w:t xml:space="preserve">интернет</w:t>
            </w:r>
            <w:r>
              <w:t xml:space="preserve">, электрондық пошта және т. б.</w:t>
            </w:r>
            <w:r/>
          </w:p>
          <w:p>
            <w:pPr>
              <w:pStyle w:val="591"/>
            </w:pPr>
            <w:r>
              <w:t xml:space="preserve">1-пайдаланушы</w:t>
            </w:r>
            <w:r/>
          </w:p>
          <w:p>
            <w:pPr>
              <w:pStyle w:val="591"/>
              <w:rPr>
                <w:lang w:val="en-US"/>
              </w:rPr>
            </w:pPr>
            <w:r>
              <w:t xml:space="preserve">0-иелік етпейді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</w:pPr>
            <w:r>
              <w:t xml:space="preserve">Наградалардың болуы (алғыс хаттар, грамоталар, мемлекеттік наградалар </w:t>
            </w:r>
            <w:r>
              <w:t xml:space="preserve">және т. 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5 -3 және одан көп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3-2 марапаттар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0-жоқ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pStyle w:val="591"/>
            </w:pPr>
            <w:r>
              <w:t xml:space="preserve">Шет тілін білу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3" w:type="dxa"/>
            <w:textDirection w:val="lrTb"/>
            <w:noWrap w:val="false"/>
          </w:tcPr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3-кемелділікке ие </w:t>
            </w:r>
            <w:r/>
          </w:p>
          <w:p>
            <w:pPr>
              <w:ind w:left="432" w:hanging="4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2-сөйлесу деңгейі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0-иелік етпейді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851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imSun">
    <w:panose1 w:val="02020603020101020101"/>
  </w:font>
  <w:font w:name="Courier New">
    <w:panose1 w:val="02070309020205020404"/>
  </w:font>
  <w:font w:name="Consolas">
    <w:panose1 w:val="020B0609020204030204"/>
  </w:font>
  <w:font w:name="Segoe UI">
    <w:panose1 w:val="020B0503020204020204"/>
  </w:font>
  <w:font w:name="Lucida Sans Unicode">
    <w:panose1 w:val="020B0604030504040204"/>
  </w:font>
  <w:font w:name="Times New Roman">
    <w:panose1 w:val="02020603050405020304"/>
  </w:font>
  <w:font w:name="Calibri Light">
    <w:panose1 w:val="020F0502020204030204"/>
  </w:font>
  <w:font w:name="Arial">
    <w:panose1 w:val="020B0604020202020204"/>
  </w:font>
  <w:font w:name="times-roman">
    <w:panose1 w:val="020B0603030804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9"/>
    </w:pPr>
    <w:r>
      <w:t xml:space="preserve">Вх.№: 428-К от 11.04.2023 Исх.№: 11-1-11/3618-И от 10.04.2023 </w:t>
      <w:br/>
      <w:t xml:space="preserve">Копия электронного документа. Дата: 11.04.2023 Версия СЭД: АИС Сириус Salemoffice 0.2.25</w:t>
      <w:br/>
      <w:t xml:space="preserve">Результат проверки ЭЦП: Положительный</w:t>
      <w:br/>
      <w:t xml:space="preserve">Подпись руководителя: 10.04.2023 12:12 Мысаев А.О.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9"/>
    </w:pPr>
    <w:r>
      <w:t xml:space="preserve">Вх.№: 428-К от 11.04.2023 Исх.№: 11-1-11/3618-И от 10.04.2023 </w:t>
      <w:br/>
      <w:t xml:space="preserve">Копия электронного документа. Дата: 11.04.2023 Версия СЭД: АИС Сириус Salemoffice 0.2.25</w:t>
      <w:br/>
      <w:t xml:space="preserve">Результат проверки ЭЦП: Положительный</w:t>
      <w:br/>
      <w:t xml:space="preserve">Подпись руководителя: 10.04.2023 12:12 Мысаев А.О.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575"/>
        <w:rPr>
          <w:rFonts w:ascii="Times New Roman" w:hAnsi="Times New Roman" w:cs="Times New Roman"/>
        </w:rPr>
      </w:pPr>
      <w:r>
        <w:rPr>
          <w:rStyle w:val="60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Бұл бағанда конкурсанттың әрбір индикатор бойынша нақты бағаға сәйкестігін растайтын толық және егжей-тегжейлі мәліметтер көрсетіледі</w:t>
      </w:r>
      <w:r/>
    </w:p>
  </w:footnote>
  <w:footnote w:id="3">
    <w:p>
      <w:pPr>
        <w:pStyle w:val="575"/>
        <w:rPr>
          <w:rFonts w:ascii="Times New Roman" w:hAnsi="Times New Roman" w:cs="Times New Roman"/>
        </w:rPr>
      </w:pPr>
      <w:r>
        <w:rPr>
          <w:rStyle w:val="60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Бұл бағанда конкурсанттың әрбір индикатор бойынша нақты бағаға сәйкестігін растайтын толық және егжей-тегжейлі мәліметтер көрсетіледі</w:t>
      </w:r>
      <w:r/>
    </w:p>
  </w:footnote>
  <w:footnote w:id="4">
    <w:p>
      <w:pPr>
        <w:pStyle w:val="575"/>
        <w:rPr>
          <w:rFonts w:ascii="Times New Roman" w:hAnsi="Times New Roman" w:cs="Times New Roman"/>
          <w:sz w:val="18"/>
          <w:szCs w:val="18"/>
        </w:rPr>
      </w:pPr>
      <w:r>
        <w:rPr>
          <w:rStyle w:val="60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 данном столбце указываются полные и развернутые сведения, подтверждающие соответствие конкурсанта конкретной оценке по каждому компоненту показателя (номер и дата диплома, полные выходные данные учебно-методической и научной продукции, докладов, Ф.И.О</w:t>
      </w:r>
      <w:r>
        <w:rPr>
          <w:rFonts w:ascii="Times New Roman" w:hAnsi="Times New Roman" w:cs="Times New Roman"/>
          <w:sz w:val="18"/>
          <w:szCs w:val="18"/>
        </w:rPr>
        <w:t xml:space="preserve">. обучающихся, магистрантов, докторантов, наименования научных проектов и программ; наименования советов, в которых является членом, наименование и место тренингов, программ академической мобильности, в на которых участвовал, значение индекса Хирша и т.д.)</w:t>
      </w:r>
      <w:r/>
    </w:p>
  </w:footnote>
  <w:footnote w:id="5">
    <w:p>
      <w:pPr>
        <w:pStyle w:val="575"/>
        <w:rPr>
          <w:rFonts w:ascii="Times New Roman" w:hAnsi="Times New Roman" w:cs="Times New Roman"/>
          <w:sz w:val="18"/>
          <w:szCs w:val="18"/>
        </w:rPr>
      </w:pPr>
      <w:r>
        <w:rPr>
          <w:rStyle w:val="60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Бұл бағанда конкурсанттың көрсеткіштің әрбір құрамдас бөлігі бойынша нақты бағаға сәйкестігін растайтын толық және егжей-тегжейлі мәліметтер (дипломның нөмірі мен күні, оқу-әдістемелік және ғылыми өнімдердің, баяндамалардың, білім алушылардың, ма</w:t>
      </w:r>
      <w:r>
        <w:rPr>
          <w:rFonts w:ascii="Times New Roman" w:hAnsi="Times New Roman" w:cs="Times New Roman"/>
          <w:sz w:val="18"/>
          <w:szCs w:val="18"/>
        </w:rPr>
        <w:t xml:space="preserve">гистранттардың, докторанттардың т. а. ә., ғылыми жобалар мен бағдарламалардың атаулары; мүше болып табылатын кеңестердің атаулары, атаулары) көрсетіледі және тренингтердің орны, қатысқан академиялық ұтқырлық бағдарламалары, Хирш индексінің мәні және т. б.)</w:t>
      </w:r>
      <w:r/>
    </w:p>
  </w:footnote>
  <w:footnote w:id="6">
    <w:p>
      <w:pPr>
        <w:pStyle w:val="575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Style w:val="60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Бұл бағанда конкурсанттың көрсеткіштің әрбір компоненті бойынша нақты бағаға сәйкестігін растайтын толық және егжей-т</w:t>
      </w:r>
      <w:r>
        <w:rPr>
          <w:rFonts w:ascii="Times New Roman" w:hAnsi="Times New Roman" w:cs="Times New Roman"/>
          <w:sz w:val="18"/>
          <w:szCs w:val="18"/>
        </w:rPr>
        <w:t xml:space="preserve">егжейлі мәліметтер (дипломның нөмірі мен күні, оқу-әдістемелік және ғылыми өнімдердің, баяндамалардың, білім алушылардың, магистранттардың, докторанттардың Т. А. Ә., ғылыми жобалар мен бағдарламалардың атаулары; Хирш индексінің мәні және т. б.) көрсетіледі</w:t>
      </w:r>
      <w:r/>
    </w:p>
  </w:footnote>
  <w:footnote w:id="7">
    <w:p>
      <w:pPr>
        <w:pStyle w:val="575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Style w:val="60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Бұл бағанда конкурсанттың көрсеткіштің әрбір компоненті бойынша нақты бағаға сәйкестігін растайтын толық және егжей-т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егжейлі мәліметтер (дипломның нөмірі мен күні, оқу-әдістемелік және ғылыми өнімдердің, баяндамалардың, білім алушылардың, магистранттардың, докторанттардың Т. А. Ә., ғылыми жобалар мен бағдарламалардың атаулары; Хирш индексінің мәні және т. б.) көрсетіледі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95726863"/>
      <w:docPartObj>
        <w:docPartGallery w:val="Page Numbers (Top of Page)"/>
        <w:docPartUnique w:val="true"/>
      </w:docPartObj>
      <w:rPr/>
    </w:sdtPr>
    <w:sdtContent>
      <w:p>
        <w:pPr>
          <w:pStyle w:val="57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26</w:t>
        </w:r>
        <w:r>
          <w:fldChar w:fldCharType="end"/>
        </w:r>
        <w:r/>
      </w:p>
    </w:sdtContent>
  </w:sdt>
  <w:p>
    <w:pPr>
      <w:pStyle w:val="5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3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0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97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04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11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9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6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334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570"/>
    <w:link w:val="5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68"/>
    <w:next w:val="5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68"/>
    <w:next w:val="5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68"/>
    <w:next w:val="5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68"/>
    <w:next w:val="5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68"/>
    <w:next w:val="5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68"/>
    <w:next w:val="5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68"/>
    <w:next w:val="5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68"/>
    <w:next w:val="5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570"/>
    <w:link w:val="583"/>
    <w:uiPriority w:val="10"/>
    <w:rPr>
      <w:sz w:val="48"/>
      <w:szCs w:val="48"/>
    </w:rPr>
  </w:style>
  <w:style w:type="paragraph" w:styleId="34">
    <w:name w:val="Subtitle"/>
    <w:basedOn w:val="568"/>
    <w:next w:val="5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70"/>
    <w:link w:val="34"/>
    <w:uiPriority w:val="11"/>
    <w:rPr>
      <w:sz w:val="24"/>
      <w:szCs w:val="24"/>
    </w:rPr>
  </w:style>
  <w:style w:type="paragraph" w:styleId="36">
    <w:name w:val="Quote"/>
    <w:basedOn w:val="568"/>
    <w:next w:val="5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68"/>
    <w:next w:val="56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70"/>
    <w:link w:val="579"/>
    <w:uiPriority w:val="99"/>
  </w:style>
  <w:style w:type="character" w:styleId="43">
    <w:name w:val="Footer Char"/>
    <w:basedOn w:val="570"/>
    <w:link w:val="581"/>
    <w:uiPriority w:val="99"/>
  </w:style>
  <w:style w:type="paragraph" w:styleId="44">
    <w:name w:val="Caption"/>
    <w:basedOn w:val="568"/>
    <w:next w:val="5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81"/>
    <w:uiPriority w:val="99"/>
  </w:style>
  <w:style w:type="table" w:styleId="47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575"/>
    <w:uiPriority w:val="99"/>
    <w:rPr>
      <w:sz w:val="18"/>
    </w:rPr>
  </w:style>
  <w:style w:type="paragraph" w:styleId="176">
    <w:name w:val="endnote text"/>
    <w:basedOn w:val="56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70"/>
    <w:uiPriority w:val="99"/>
    <w:semiHidden/>
    <w:unhideWhenUsed/>
    <w:rPr>
      <w:vertAlign w:val="superscript"/>
    </w:rPr>
  </w:style>
  <w:style w:type="paragraph" w:styleId="179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68" w:default="1">
    <w:name w:val="Normal"/>
    <w:qFormat/>
    <w:pPr>
      <w:spacing w:lineRule="auto" w:line="276" w:after="200"/>
    </w:pPr>
  </w:style>
  <w:style w:type="paragraph" w:styleId="569">
    <w:name w:val="Heading 1"/>
    <w:basedOn w:val="568"/>
    <w:next w:val="568"/>
    <w:link w:val="608"/>
    <w:qFormat/>
    <w:uiPriority w:val="9"/>
    <w:rPr>
      <w:rFonts w:ascii="Calibri Light" w:hAnsi="Calibri Light" w:cs="Calibri Light" w:eastAsia="Calibri Light"/>
      <w:b/>
      <w:bCs/>
      <w:color w:val="2E74B5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>
    <w:name w:val="Hyperlink"/>
    <w:basedOn w:val="570"/>
    <w:uiPriority w:val="99"/>
    <w:semiHidden/>
    <w:unhideWhenUsed/>
    <w:rPr>
      <w:color w:val="0563C1" w:themeColor="hyperlink"/>
      <w:u w:val="single"/>
    </w:rPr>
  </w:style>
  <w:style w:type="character" w:styleId="574">
    <w:name w:val="FollowedHyperlink"/>
    <w:basedOn w:val="570"/>
    <w:uiPriority w:val="99"/>
    <w:semiHidden/>
    <w:unhideWhenUsed/>
    <w:rPr>
      <w:color w:val="954F72" w:themeColor="followedHyperlink"/>
      <w:u w:val="single"/>
    </w:rPr>
  </w:style>
  <w:style w:type="paragraph" w:styleId="575">
    <w:name w:val="footnote text"/>
    <w:basedOn w:val="568"/>
    <w:link w:val="576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576" w:customStyle="1">
    <w:name w:val="Текст сноски Знак"/>
    <w:basedOn w:val="570"/>
    <w:link w:val="575"/>
    <w:uiPriority w:val="99"/>
    <w:semiHidden/>
    <w:rPr>
      <w:sz w:val="20"/>
      <w:szCs w:val="20"/>
    </w:rPr>
  </w:style>
  <w:style w:type="paragraph" w:styleId="577">
    <w:name w:val="annotation text"/>
    <w:basedOn w:val="568"/>
    <w:link w:val="578"/>
    <w:uiPriority w:val="99"/>
    <w:semiHidden/>
    <w:unhideWhenUsed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578" w:customStyle="1">
    <w:name w:val="Текст примечания Знак"/>
    <w:basedOn w:val="570"/>
    <w:link w:val="577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579">
    <w:name w:val="Header"/>
    <w:basedOn w:val="568"/>
    <w:link w:val="580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80" w:customStyle="1">
    <w:name w:val="Верхний колонтитул Знак"/>
    <w:basedOn w:val="570"/>
    <w:link w:val="57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81">
    <w:name w:val="Footer"/>
    <w:basedOn w:val="568"/>
    <w:link w:val="58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82" w:customStyle="1">
    <w:name w:val="Нижний колонтитул Знак"/>
    <w:basedOn w:val="570"/>
    <w:link w:val="581"/>
    <w:uiPriority w:val="99"/>
  </w:style>
  <w:style w:type="paragraph" w:styleId="583">
    <w:name w:val="Title"/>
    <w:basedOn w:val="568"/>
    <w:link w:val="584"/>
    <w:qFormat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  <w:pPr>
      <w:contextualSpacing w:val="true"/>
      <w:spacing w:lineRule="auto" w:line="240" w:after="300"/>
      <w:pBdr>
        <w:bottom w:val="single" w:color="5B9BD5" w:sz="8" w:space="4" w:themeColor="accent1"/>
      </w:pBdr>
    </w:pPr>
  </w:style>
  <w:style w:type="character" w:styleId="584" w:customStyle="1">
    <w:name w:val="Название Знак"/>
    <w:basedOn w:val="570"/>
    <w:link w:val="583"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</w:style>
  <w:style w:type="paragraph" w:styleId="585">
    <w:name w:val="Body Text"/>
    <w:basedOn w:val="568"/>
    <w:link w:val="586"/>
    <w:semiHidden/>
    <w:unhideWhenUsed/>
    <w:rPr>
      <w:rFonts w:ascii="Times New Roman" w:hAnsi="Times New Roman" w:cs="Times New Roman" w:eastAsia="Lucida Sans Unicode"/>
      <w:sz w:val="28"/>
      <w:szCs w:val="24"/>
    </w:rPr>
    <w:pPr>
      <w:spacing w:lineRule="auto" w:line="240" w:after="120"/>
      <w:widowControl w:val="off"/>
    </w:pPr>
  </w:style>
  <w:style w:type="character" w:styleId="586" w:customStyle="1">
    <w:name w:val="Основной текст Знак"/>
    <w:basedOn w:val="570"/>
    <w:link w:val="585"/>
    <w:semiHidden/>
    <w:rPr>
      <w:rFonts w:ascii="Times New Roman" w:hAnsi="Times New Roman" w:cs="Times New Roman" w:eastAsia="Lucida Sans Unicode"/>
      <w:sz w:val="28"/>
      <w:szCs w:val="24"/>
    </w:rPr>
  </w:style>
  <w:style w:type="paragraph" w:styleId="587">
    <w:name w:val="Body Text Indent"/>
    <w:basedOn w:val="568"/>
    <w:link w:val="588"/>
    <w:semiHidden/>
    <w:unhideWhenUsed/>
    <w:rPr>
      <w:rFonts w:ascii="Times New Roman" w:hAnsi="Times New Roman" w:cs="Times New Roman" w:eastAsia="Lucida Sans Unicode"/>
      <w:sz w:val="28"/>
      <w:szCs w:val="24"/>
    </w:rPr>
    <w:pPr>
      <w:ind w:firstLine="705"/>
      <w:jc w:val="both"/>
      <w:spacing w:lineRule="auto" w:line="240" w:after="0"/>
      <w:widowControl w:val="off"/>
    </w:pPr>
  </w:style>
  <w:style w:type="character" w:styleId="588" w:customStyle="1">
    <w:name w:val="Основной текст с отступом Знак"/>
    <w:basedOn w:val="570"/>
    <w:link w:val="587"/>
    <w:semiHidden/>
    <w:rPr>
      <w:rFonts w:ascii="Times New Roman" w:hAnsi="Times New Roman" w:cs="Times New Roman" w:eastAsia="Lucida Sans Unicode"/>
      <w:sz w:val="28"/>
      <w:szCs w:val="24"/>
    </w:rPr>
  </w:style>
  <w:style w:type="paragraph" w:styleId="589">
    <w:name w:val="Balloon Text"/>
    <w:basedOn w:val="568"/>
    <w:link w:val="590"/>
    <w:semiHidden/>
    <w:unhideWhenUsed/>
    <w:rPr>
      <w:rFonts w:ascii="Segoe UI" w:hAnsi="Segoe UI" w:cs="Times New Roman" w:eastAsia="Times New Roman"/>
      <w:sz w:val="18"/>
      <w:szCs w:val="18"/>
    </w:rPr>
    <w:pPr>
      <w:spacing w:lineRule="auto" w:line="240" w:after="0"/>
    </w:pPr>
  </w:style>
  <w:style w:type="character" w:styleId="590" w:customStyle="1">
    <w:name w:val="Текст выноски Знак"/>
    <w:basedOn w:val="570"/>
    <w:link w:val="589"/>
    <w:semiHidden/>
    <w:rPr>
      <w:rFonts w:ascii="Segoe UI" w:hAnsi="Segoe UI" w:cs="Times New Roman" w:eastAsia="Times New Roman"/>
      <w:sz w:val="18"/>
      <w:szCs w:val="18"/>
    </w:rPr>
  </w:style>
  <w:style w:type="paragraph" w:styleId="591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592">
    <w:name w:val="List Paragraph"/>
    <w:basedOn w:val="568"/>
    <w:qFormat/>
    <w:uiPriority w:val="34"/>
    <w:pPr>
      <w:contextualSpacing w:val="true"/>
      <w:ind w:left="720"/>
    </w:pPr>
  </w:style>
  <w:style w:type="character" w:styleId="593" w:customStyle="1">
    <w:name w:val="Основной текст_"/>
    <w:link w:val="594"/>
    <w:uiPriority w:val="99"/>
    <w:rPr>
      <w:rFonts w:ascii="Consolas" w:hAnsi="Consolas" w:cs="Consolas"/>
      <w:sz w:val="19"/>
      <w:shd w:val="clear" w:fill="FFFFFF" w:color="FFFFFF"/>
    </w:rPr>
  </w:style>
  <w:style w:type="paragraph" w:styleId="594" w:customStyle="1">
    <w:name w:val="Основной текст2"/>
    <w:basedOn w:val="568"/>
    <w:link w:val="593"/>
    <w:uiPriority w:val="99"/>
    <w:rPr>
      <w:rFonts w:ascii="Consolas" w:hAnsi="Consolas" w:cs="Consolas"/>
      <w:sz w:val="19"/>
    </w:rPr>
    <w:pPr>
      <w:spacing w:lineRule="exact" w:line="264" w:after="420" w:before="300"/>
      <w:shd w:val="clear" w:fill="FFFFFF" w:color="FFFFFF"/>
    </w:pPr>
  </w:style>
  <w:style w:type="paragraph" w:styleId="595" w:customStyle="1">
    <w:name w:val="Основной текст 21"/>
    <w:basedOn w:val="568"/>
    <w:rPr>
      <w:rFonts w:ascii="Times New Roman" w:hAnsi="Times New Roman" w:cs="Times New Roman" w:eastAsia="Lucida Sans Unicode"/>
      <w:sz w:val="28"/>
      <w:szCs w:val="24"/>
    </w:rPr>
    <w:pPr>
      <w:jc w:val="both"/>
      <w:spacing w:lineRule="auto" w:line="240" w:after="0"/>
      <w:widowControl w:val="off"/>
    </w:pPr>
  </w:style>
  <w:style w:type="paragraph" w:styleId="596" w:customStyle="1">
    <w:name w:val="Основной текст с отступом 21"/>
    <w:basedOn w:val="568"/>
    <w:rPr>
      <w:rFonts w:ascii="Times New Roman" w:hAnsi="Times New Roman" w:cs="Times New Roman" w:eastAsia="Lucida Sans Unicode"/>
      <w:sz w:val="28"/>
      <w:szCs w:val="24"/>
    </w:rPr>
    <w:pPr>
      <w:ind w:left="-630" w:firstLine="630"/>
      <w:jc w:val="both"/>
      <w:spacing w:lineRule="auto" w:line="240" w:after="0"/>
      <w:widowControl w:val="off"/>
    </w:pPr>
  </w:style>
  <w:style w:type="paragraph" w:styleId="597" w:customStyle="1">
    <w:name w:val="Основной текст с отступом 31"/>
    <w:basedOn w:val="568"/>
    <w:rPr>
      <w:rFonts w:ascii="Times New Roman" w:hAnsi="Times New Roman" w:cs="Times New Roman" w:eastAsia="Lucida Sans Unicode"/>
      <w:sz w:val="28"/>
      <w:szCs w:val="24"/>
    </w:rPr>
    <w:pPr>
      <w:ind w:left="-630"/>
      <w:jc w:val="both"/>
      <w:spacing w:lineRule="auto" w:line="240" w:after="0"/>
      <w:widowControl w:val="off"/>
    </w:pPr>
  </w:style>
  <w:style w:type="paragraph" w:styleId="598" w:customStyle="1">
    <w:name w:val="Style10"/>
    <w:basedOn w:val="568"/>
    <w:rPr>
      <w:rFonts w:ascii="Courier New" w:hAnsi="Courier New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599" w:customStyle="1">
    <w:name w:val="Знак Знак Знак Знак Знак Знак Знак Знак"/>
    <w:basedOn w:val="568"/>
    <w:rPr>
      <w:rFonts w:ascii="Times New Roman" w:hAnsi="Times New Roman" w:cs="Times New Roman" w:eastAsia="SimSun"/>
      <w:b/>
      <w:sz w:val="28"/>
      <w:szCs w:val="24"/>
      <w:lang w:val="en-US"/>
    </w:rPr>
    <w:pPr>
      <w:spacing w:lineRule="exact" w:line="240" w:after="160"/>
    </w:pPr>
  </w:style>
  <w:style w:type="paragraph" w:styleId="600" w:customStyle="1">
    <w:name w:val="Абзац списка1"/>
    <w:basedOn w:val="568"/>
    <w:rPr>
      <w:rFonts w:ascii="Calibri" w:hAnsi="Calibri" w:cs="Times New Roman" w:eastAsia="Times New Roman"/>
    </w:rPr>
    <w:pPr>
      <w:ind w:left="720"/>
    </w:pPr>
  </w:style>
  <w:style w:type="paragraph" w:styleId="601" w:customStyle="1">
    <w:name w:val="Абзац списка2"/>
    <w:basedOn w:val="568"/>
    <w:rPr>
      <w:rFonts w:ascii="Calibri" w:hAnsi="Calibri" w:cs="Times New Roman" w:eastAsia="Times New Roman"/>
    </w:rPr>
    <w:pPr>
      <w:ind w:left="720"/>
    </w:pPr>
  </w:style>
  <w:style w:type="character" w:styleId="602">
    <w:name w:val="footnote reference"/>
    <w:basedOn w:val="570"/>
    <w:uiPriority w:val="99"/>
    <w:semiHidden/>
    <w:unhideWhenUsed/>
    <w:rPr>
      <w:vertAlign w:val="superscript"/>
    </w:rPr>
  </w:style>
  <w:style w:type="character" w:styleId="603">
    <w:name w:val="annotation reference"/>
    <w:basedOn w:val="570"/>
    <w:uiPriority w:val="99"/>
    <w:semiHidden/>
    <w:unhideWhenUsed/>
    <w:rPr>
      <w:sz w:val="16"/>
      <w:szCs w:val="16"/>
    </w:rPr>
  </w:style>
  <w:style w:type="character" w:styleId="604" w:customStyle="1">
    <w:name w:val="s0"/>
    <w:rPr>
      <w:rFonts w:ascii="Times New Roman" w:hAnsi="Times New Roman" w:cs="Times New Roman" w:hint="default"/>
      <w:b w:val="false"/>
      <w:bCs w:val="false"/>
      <w:i w:val="false"/>
      <w:iCs w:val="false"/>
      <w:strike w:val="false"/>
      <w:color w:val="000000"/>
      <w:sz w:val="18"/>
      <w:szCs w:val="18"/>
      <w:u w:val="none"/>
    </w:rPr>
  </w:style>
  <w:style w:type="character" w:styleId="605" w:customStyle="1">
    <w:name w:val="s1"/>
    <w:rPr>
      <w:rFonts w:ascii="Times New Roman" w:hAnsi="Times New Roman" w:cs="Times New Roman" w:hint="default"/>
      <w:b/>
      <w:bCs/>
      <w:color w:val="000000"/>
    </w:rPr>
  </w:style>
  <w:style w:type="table" w:styleId="606">
    <w:name w:val="Table Grid"/>
    <w:basedOn w:val="571"/>
    <w:rPr>
      <w:lang w:val="en-US"/>
    </w:rPr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7">
    <w:name w:val="Strong"/>
    <w:basedOn w:val="570"/>
    <w:qFormat/>
    <w:rPr>
      <w:b/>
      <w:bCs/>
    </w:rPr>
  </w:style>
  <w:style w:type="character" w:styleId="608" w:customStyle="1">
    <w:name w:val="Заголовок 1 Знак"/>
    <w:basedOn w:val="570"/>
    <w:link w:val="569"/>
    <w:uiPriority w:val="9"/>
    <w:rPr>
      <w:rFonts w:ascii="Calibri Light" w:hAnsi="Calibri Light" w:cs="Calibri Light" w:eastAsia="Calibri Light"/>
      <w:b/>
      <w:bCs/>
      <w:color w:val="2E74B5" w:themeColor="accent1" w:themeShade="BF"/>
      <w:sz w:val="28"/>
      <w:szCs w:val="28"/>
    </w:rPr>
  </w:style>
  <w:style w:type="paragraph" w:styleId="609" w:customStyle="1">
    <w:name w:val="Information"/>
    <w:rPr>
      <w:rFonts w:ascii="Times New Roman" w:hAnsi="Times New Roman"/>
      <w:sz w:val="1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 E. Aukenov</dc:creator>
  <cp:keywords/>
  <dc:description/>
  <cp:lastModifiedBy>Нагасбекова Баян Сериккановна</cp:lastModifiedBy>
  <cp:revision>32</cp:revision>
  <dcterms:created xsi:type="dcterms:W3CDTF">2022-04-13T11:27:00Z</dcterms:created>
  <dcterms:modified xsi:type="dcterms:W3CDTF">2023-04-11T07:12:51Z</dcterms:modified>
</cp:coreProperties>
</file>