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lineRule="auto" w:line="240" w:after="0"/>
        <w:rPr>
          <w:rFonts w:ascii="Times New Roman" w:hAnsi="Times New Roman" w:cs="Times New Roman"/>
          <w:i/>
          <w:sz w:val="28"/>
          <w:lang w:val="kk-KZ"/>
        </w:rPr>
      </w:pPr>
      <w:r>
        <w:rPr>
          <w:rFonts w:ascii="Times New Roman" w:hAnsi="Times New Roman" w:cs="Times New Roman"/>
          <w:i/>
          <w:sz w:val="28"/>
          <w:lang w:val="kk-KZ"/>
        </w:rPr>
        <w:t xml:space="preserve">(Кімге) </w:t>
      </w:r>
      <w:r>
        <w:rPr>
          <w:rFonts w:ascii="Times New Roman" w:hAnsi="Times New Roman" w:cs="Times New Roman"/>
          <w:i/>
          <w:sz w:val="28"/>
          <w:lang w:val="kk-KZ"/>
        </w:rPr>
        <w:t xml:space="preserve">С.</w:t>
      </w:r>
      <w:r>
        <w:rPr>
          <w:rFonts w:ascii="Times New Roman" w:hAnsi="Times New Roman" w:cs="Times New Roman"/>
          <w:i/>
          <w:sz w:val="28"/>
          <w:lang w:val="kk-KZ"/>
        </w:rPr>
        <w:t xml:space="preserve">Ж</w:t>
      </w:r>
      <w:r>
        <w:rPr>
          <w:rFonts w:ascii="Times New Roman" w:hAnsi="Times New Roman" w:cs="Times New Roman"/>
          <w:i/>
          <w:sz w:val="28"/>
          <w:lang w:val="kk-KZ"/>
        </w:rPr>
        <w:t xml:space="preserve">. Асфендияров </w:t>
      </w:r>
      <w:r>
        <w:rPr>
          <w:rFonts w:ascii="Times New Roman" w:hAnsi="Times New Roman" w:cs="Times New Roman"/>
          <w:i/>
          <w:sz w:val="28"/>
          <w:lang w:val="kk-KZ"/>
        </w:rPr>
        <w:t xml:space="preserve">атындағы </w:t>
      </w:r>
      <w:r>
        <w:rPr>
          <w:rFonts w:ascii="Times New Roman" w:hAnsi="Times New Roman" w:cs="Times New Roman"/>
          <w:i/>
          <w:sz w:val="28"/>
          <w:lang w:val="kk-KZ"/>
        </w:rPr>
        <w:t xml:space="preserve">Қазақ ұлттық медицина</w:t>
      </w:r>
      <w:r>
        <w:rPr>
          <w:rFonts w:ascii="Times New Roman" w:hAnsi="Times New Roman" w:cs="Times New Roman"/>
          <w:i/>
          <w:sz w:val="28"/>
          <w:lang w:val="kk-KZ"/>
        </w:rPr>
        <w:t xml:space="preserve"> </w:t>
      </w:r>
      <w:r>
        <w:rPr>
          <w:rFonts w:ascii="Times New Roman" w:hAnsi="Times New Roman" w:cs="Times New Roman"/>
          <w:i/>
          <w:sz w:val="28"/>
          <w:lang w:val="kk-KZ"/>
        </w:rPr>
        <w:t xml:space="preserve">университеті</w:t>
      </w:r>
      <w:r>
        <w:rPr>
          <w:rFonts w:ascii="Times New Roman" w:hAnsi="Times New Roman" w:cs="Times New Roman"/>
          <w:i/>
          <w:sz w:val="28"/>
          <w:lang w:val="kk-KZ"/>
        </w:rPr>
        <w:t xml:space="preserve"> </w:t>
      </w:r>
      <w:r>
        <w:rPr>
          <w:rFonts w:ascii="Times New Roman" w:hAnsi="Times New Roman" w:cs="Times New Roman"/>
          <w:i/>
          <w:sz w:val="28"/>
          <w:lang w:val="kk-KZ"/>
        </w:rPr>
        <w:t xml:space="preserve"> КЕАҚ</w:t>
      </w:r>
      <w:r/>
    </w:p>
    <w:p>
      <w:pPr>
        <w:jc w:val="right"/>
        <w:spacing w:lineRule="auto" w:line="240" w:after="0"/>
        <w:rPr>
          <w:rFonts w:ascii="Times New Roman" w:hAnsi="Times New Roman" w:cs="Times New Roman"/>
          <w:i/>
          <w:sz w:val="28"/>
          <w:lang w:val="kk-KZ"/>
        </w:rPr>
      </w:pPr>
      <w:r>
        <w:rPr>
          <w:rFonts w:ascii="Times New Roman" w:hAnsi="Times New Roman" w:cs="Times New Roman"/>
          <w:i/>
          <w:sz w:val="28"/>
          <w:lang w:val="kk-KZ"/>
        </w:rPr>
        <w:t xml:space="preserve">(Кімнен) кафедра..........................</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ӨТІНІШ</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ind w:firstLine="708"/>
        <w:jc w:val="both"/>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С.</w:t>
      </w:r>
      <w:r>
        <w:rPr>
          <w:rFonts w:ascii="Times New Roman" w:hAnsi="Times New Roman" w:cs="Times New Roman"/>
          <w:sz w:val="28"/>
          <w:lang w:val="kk-KZ"/>
        </w:rPr>
        <w:t xml:space="preserve">Ж</w:t>
      </w:r>
      <w:r>
        <w:rPr>
          <w:rFonts w:ascii="Times New Roman" w:hAnsi="Times New Roman" w:cs="Times New Roman"/>
          <w:sz w:val="28"/>
          <w:lang w:val="kk-KZ"/>
        </w:rPr>
        <w:t xml:space="preserve">. Асфендияров атындағы ҚазҰМУ </w:t>
      </w:r>
      <w:r>
        <w:rPr>
          <w:rFonts w:ascii="Times New Roman" w:hAnsi="Times New Roman" w:cs="Times New Roman"/>
          <w:sz w:val="28"/>
          <w:lang w:val="kk-KZ"/>
        </w:rPr>
        <w:t xml:space="preserve">Университетішілік </w:t>
      </w:r>
      <w:r>
        <w:rPr>
          <w:rFonts w:ascii="Times New Roman" w:hAnsi="Times New Roman" w:cs="Times New Roman"/>
          <w:sz w:val="28"/>
          <w:lang w:val="kk-KZ"/>
        </w:rPr>
        <w:t xml:space="preserve"> гранттар конкурсына қатысу үшін конкурстық құжаттаманы қарауға және келесі тақырып бойынша конкурстық құжаттамаға сәйкес грантты орындауды (жұмыстарды орындауды, қызметтер көрсетуді) жүзеге асыруға міндеттенеді:</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 </w:t>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___________________________________________</w:t>
      </w:r>
      <w:r/>
    </w:p>
    <w:p>
      <w:pPr>
        <w:jc w:val="center"/>
        <w:spacing w:lineRule="auto" w:line="240" w:after="0"/>
        <w:rPr>
          <w:rFonts w:ascii="Times New Roman" w:hAnsi="Times New Roman" w:cs="Times New Roman"/>
          <w:b/>
          <w:i/>
          <w:lang w:val="kk-KZ"/>
        </w:rPr>
      </w:pPr>
      <w:r>
        <w:rPr>
          <w:rFonts w:ascii="Times New Roman" w:hAnsi="Times New Roman" w:cs="Times New Roman"/>
          <w:b/>
          <w:i/>
          <w:lang w:val="kk-KZ"/>
        </w:rPr>
        <w:t xml:space="preserve">(жоба тақырыбы)</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Осы конкурстық құжаттама мыналардан тұрады:</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1.</w:t>
      </w:r>
      <w:r>
        <w:rPr>
          <w:rFonts w:ascii="Times New Roman" w:hAnsi="Times New Roman" w:cs="Times New Roman"/>
          <w:sz w:val="28"/>
          <w:lang w:val="kk-KZ"/>
        </w:rPr>
        <w:tab/>
        <w:t xml:space="preserve">Өтініш</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2.</w:t>
      </w:r>
      <w:r>
        <w:rPr>
          <w:rFonts w:ascii="Times New Roman" w:hAnsi="Times New Roman" w:cs="Times New Roman"/>
          <w:sz w:val="28"/>
          <w:lang w:val="kk-KZ"/>
        </w:rPr>
        <w:tab/>
        <w:t xml:space="preserve">Конкурсқа қатысуға өтінім (электрондық және қағаз жеткізгіште)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3.</w:t>
      </w:r>
      <w:r>
        <w:rPr>
          <w:rFonts w:ascii="Times New Roman" w:hAnsi="Times New Roman" w:cs="Times New Roman"/>
          <w:sz w:val="28"/>
          <w:lang w:val="kk-KZ"/>
        </w:rPr>
        <w:tab/>
        <w:t xml:space="preserve">Биоэтика жөніндегі комиссия отырысының хаттамасынан </w:t>
      </w:r>
      <w:r>
        <w:rPr>
          <w:rFonts w:ascii="Times New Roman" w:hAnsi="Times New Roman" w:cs="Times New Roman"/>
          <w:sz w:val="28"/>
          <w:lang w:val="kk-KZ"/>
        </w:rPr>
        <w:t xml:space="preserve">көшірме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ind w:firstLine="567"/>
        <w:jc w:val="both"/>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Жоба бойынша ұсынылатын ақпаратт</w:t>
      </w:r>
      <w:r>
        <w:rPr>
          <w:rFonts w:ascii="Times New Roman" w:hAnsi="Times New Roman" w:cs="Times New Roman"/>
          <w:sz w:val="28"/>
          <w:lang w:val="kk-KZ"/>
        </w:rPr>
        <w:t xml:space="preserve">ың дұрыстығы мен бірегейлігіне, сондай-ақ ғылыми этика қағидаттарының сақталуына, атап айтқанда, ғылыми деректерді ойдан шығаруға, зерттеу деректерін бұрмалауға, плагиат пен жалған бірлескен авторлыққа алып келетін бұрмалауға жол бермеуге кепілдік береміз.</w:t>
      </w:r>
      <w:r/>
    </w:p>
    <w:p>
      <w:pPr>
        <w:ind w:firstLine="567"/>
        <w:jc w:val="both"/>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Конкурстық құжаттаманың толық жиынтығының болмауы жобаның конкурсқа одан әрі қатысудан ауытқуының негіз</w:t>
      </w:r>
      <w:r>
        <w:rPr>
          <w:rFonts w:ascii="Times New Roman" w:hAnsi="Times New Roman" w:cs="Times New Roman"/>
          <w:sz w:val="28"/>
          <w:lang w:val="kk-KZ"/>
        </w:rPr>
        <w:t xml:space="preserve">ді</w:t>
      </w:r>
      <w:r>
        <w:rPr>
          <w:rFonts w:ascii="Times New Roman" w:hAnsi="Times New Roman" w:cs="Times New Roman"/>
          <w:sz w:val="28"/>
          <w:lang w:val="kk-KZ"/>
        </w:rPr>
        <w:t xml:space="preserve"> себебі бола алатынына қарсы емеспіз.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Жоба жетекшісі_____________________ ТАӘ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sz w:val="28"/>
          <w:lang w:val="kk-KZ"/>
        </w:rPr>
        <w:t xml:space="preserve">«</w:t>
      </w:r>
      <w:r>
        <w:rPr>
          <w:rFonts w:ascii="Times New Roman" w:hAnsi="Times New Roman" w:cs="Times New Roman"/>
          <w:sz w:val="28"/>
          <w:lang w:val="kk-KZ"/>
        </w:rPr>
        <w:t xml:space="preserve">____</w:t>
      </w:r>
      <w:r>
        <w:rPr>
          <w:rFonts w:ascii="Times New Roman" w:hAnsi="Times New Roman" w:cs="Times New Roman"/>
          <w:sz w:val="28"/>
          <w:lang w:val="kk-KZ"/>
        </w:rPr>
        <w:t xml:space="preserve">» </w:t>
      </w:r>
      <w:r>
        <w:rPr>
          <w:rFonts w:ascii="Times New Roman" w:hAnsi="Times New Roman" w:cs="Times New Roman"/>
          <w:sz w:val="28"/>
          <w:lang w:val="kk-KZ"/>
        </w:rPr>
        <w:t xml:space="preserve">___________2024 жыл</w:t>
      </w:r>
      <w:r/>
    </w:p>
    <w:p>
      <w:pPr>
        <w:spacing w:lineRule="auto" w:line="240" w:after="0"/>
        <w:rPr>
          <w:rFonts w:ascii="Times New Roman" w:hAnsi="Times New Roman" w:cs="Times New Roman"/>
          <w:i/>
          <w:sz w:val="28"/>
          <w:lang w:val="kk-KZ"/>
        </w:rPr>
      </w:pPr>
      <w:r>
        <w:rPr>
          <w:rFonts w:ascii="Times New Roman" w:hAnsi="Times New Roman" w:cs="Times New Roman"/>
          <w:i/>
          <w:sz w:val="28"/>
          <w:lang w:val="kk-KZ"/>
        </w:rPr>
        <w:t xml:space="preserve">  М. О. (мектеп мөрі) </w:t>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r>
      <w:r/>
    </w:p>
    <w:p>
      <w:pPr>
        <w:spacing w:lineRule="auto" w:line="240" w:after="0"/>
        <w:rPr>
          <w:rFonts w:ascii="Times New Roman" w:hAnsi="Times New Roman" w:cs="Times New Roman"/>
          <w:sz w:val="28"/>
          <w:lang w:val="kk-KZ"/>
        </w:rPr>
      </w:pPr>
      <w:r>
        <w:rPr>
          <w:rFonts w:ascii="Times New Roman" w:hAnsi="Times New Roman" w:cs="Times New Roman"/>
          <w:sz w:val="28"/>
          <w:lang w:val="kk-KZ"/>
        </w:rPr>
        <w:t xml:space="preserve">өтініш берушінің телефоны және e-mail</w:t>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right"/>
        <w:rPr>
          <w:rFonts w:ascii="Times New Roman" w:hAnsi="Times New Roman" w:cs="Times New Roman"/>
          <w:b/>
          <w:sz w:val="28"/>
          <w:lang w:val="kk-KZ"/>
        </w:rPr>
      </w:pPr>
      <w:r>
        <w:rPr>
          <w:rFonts w:ascii="Times New Roman" w:hAnsi="Times New Roman" w:cs="Times New Roman"/>
          <w:b/>
          <w:sz w:val="28"/>
          <w:lang w:val="kk-KZ"/>
        </w:rPr>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Университет</w:t>
      </w:r>
      <w:r>
        <w:rPr>
          <w:rFonts w:ascii="Times New Roman" w:hAnsi="Times New Roman" w:cs="Times New Roman"/>
          <w:b/>
          <w:sz w:val="28"/>
          <w:lang w:val="kk-KZ"/>
        </w:rPr>
        <w:t xml:space="preserve">ішілік</w:t>
      </w:r>
      <w:r>
        <w:rPr>
          <w:rFonts w:ascii="Times New Roman" w:hAnsi="Times New Roman" w:cs="Times New Roman"/>
          <w:b/>
          <w:sz w:val="28"/>
          <w:lang w:val="kk-KZ"/>
        </w:rPr>
        <w:t xml:space="preserve"> гранттар </w:t>
      </w:r>
      <w:r/>
    </w:p>
    <w:p>
      <w:pPr>
        <w:jc w:val="center"/>
        <w:spacing w:lineRule="auto" w:line="240" w:after="0"/>
        <w:rPr>
          <w:rFonts w:ascii="Times New Roman" w:hAnsi="Times New Roman" w:cs="Times New Roman"/>
          <w:b/>
          <w:sz w:val="28"/>
          <w:lang w:val="kk-KZ"/>
        </w:rPr>
      </w:pPr>
      <w:r>
        <w:rPr>
          <w:rFonts w:ascii="Times New Roman" w:hAnsi="Times New Roman" w:cs="Times New Roman"/>
          <w:b/>
          <w:sz w:val="28"/>
          <w:lang w:val="kk-KZ"/>
        </w:rPr>
        <w:t xml:space="preserve">к</w:t>
      </w:r>
      <w:r>
        <w:rPr>
          <w:rFonts w:ascii="Times New Roman" w:hAnsi="Times New Roman" w:cs="Times New Roman"/>
          <w:b/>
          <w:sz w:val="28"/>
          <w:lang w:val="kk-KZ"/>
        </w:rPr>
        <w:t xml:space="preserve">онкурс</w:t>
      </w:r>
      <w:r>
        <w:rPr>
          <w:rFonts w:ascii="Times New Roman" w:hAnsi="Times New Roman" w:cs="Times New Roman"/>
          <w:b/>
          <w:sz w:val="28"/>
          <w:lang w:val="kk-KZ"/>
        </w:rPr>
        <w:t xml:space="preserve">ына</w:t>
      </w:r>
      <w:r>
        <w:rPr>
          <w:rFonts w:ascii="Times New Roman" w:hAnsi="Times New Roman" w:cs="Times New Roman"/>
          <w:b/>
          <w:sz w:val="28"/>
          <w:lang w:val="kk-KZ"/>
        </w:rPr>
        <w:t xml:space="preserve"> қатысуға өтінім </w:t>
      </w:r>
      <w:r/>
    </w:p>
    <w:p>
      <w:pPr>
        <w:rPr>
          <w:rFonts w:ascii="Times New Roman" w:hAnsi="Times New Roman" w:cs="Times New Roman"/>
          <w:sz w:val="24"/>
          <w:lang w:val="kk-KZ"/>
        </w:rPr>
      </w:pPr>
      <w:r>
        <w:rPr>
          <w:rFonts w:ascii="Times New Roman" w:hAnsi="Times New Roman" w:cs="Times New Roman"/>
          <w:sz w:val="24"/>
          <w:lang w:val="kk-KZ"/>
        </w:rPr>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Өтінім мынадай бөліктерден тұрады:</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А</w:t>
      </w:r>
      <w:r>
        <w:rPr>
          <w:rFonts w:ascii="Times New Roman" w:hAnsi="Times New Roman" w:cs="Times New Roman" w:eastAsia="Times New Roman"/>
          <w:sz w:val="28"/>
          <w:szCs w:val="24"/>
          <w:lang w:val="kk-KZ" w:eastAsia="ar-SA"/>
        </w:rPr>
        <w:t xml:space="preserve">ннотация;</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Т</w:t>
      </w:r>
      <w:r>
        <w:rPr>
          <w:rFonts w:ascii="Times New Roman" w:hAnsi="Times New Roman" w:cs="Times New Roman" w:eastAsia="Times New Roman"/>
          <w:sz w:val="28"/>
          <w:szCs w:val="24"/>
          <w:lang w:val="kk-KZ" w:eastAsia="ar-SA"/>
        </w:rPr>
        <w:t xml:space="preserve">үсіндірме жазба;</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С</w:t>
      </w:r>
      <w:r>
        <w:rPr>
          <w:rFonts w:ascii="Times New Roman" w:hAnsi="Times New Roman" w:cs="Times New Roman" w:eastAsia="Times New Roman"/>
          <w:sz w:val="28"/>
          <w:szCs w:val="24"/>
          <w:lang w:val="kk-KZ" w:eastAsia="ar-SA"/>
        </w:rPr>
        <w:t xml:space="preserve">ұратылатын қаржыландырудың есеп-қисабы;</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r>
      <w:r/>
    </w:p>
    <w:p>
      <w:pPr>
        <w:ind w:firstLine="708"/>
        <w:jc w:val="both"/>
        <w:spacing w:lineRule="auto" w:line="240" w:after="0"/>
        <w:rPr>
          <w:rFonts w:ascii="Times New Roman" w:hAnsi="Times New Roman" w:cs="Times New Roman" w:eastAsia="Times New Roman"/>
          <w:sz w:val="24"/>
          <w:szCs w:val="24"/>
          <w:lang w:eastAsia="ar-SA"/>
        </w:rPr>
      </w:pPr>
      <w:r>
        <w:rPr>
          <w:rFonts w:ascii="Times New Roman" w:hAnsi="Times New Roman" w:cs="Times New Roman" w:eastAsia="Times New Roman"/>
          <w:b/>
          <w:sz w:val="28"/>
          <w:szCs w:val="24"/>
          <w:lang w:val="kk-KZ" w:eastAsia="ar-SA"/>
        </w:rPr>
        <w:t xml:space="preserve">І</w:t>
      </w:r>
      <w:r>
        <w:rPr>
          <w:rFonts w:ascii="Times New Roman" w:hAnsi="Times New Roman" w:cs="Times New Roman" w:eastAsia="Times New Roman"/>
          <w:b/>
          <w:sz w:val="28"/>
          <w:szCs w:val="24"/>
          <w:lang w:val="kk-KZ" w:eastAsia="ar-SA"/>
        </w:rPr>
        <w:t xml:space="preserve">. Аннотация</w:t>
      </w:r>
      <w:r>
        <w:rPr>
          <w:rFonts w:ascii="Times New Roman" w:hAnsi="Times New Roman" w:cs="Times New Roman" w:eastAsia="Times New Roman"/>
          <w:b/>
          <w:sz w:val="28"/>
          <w:szCs w:val="24"/>
          <w:lang w:val="kk-KZ" w:eastAsia="ar-SA"/>
        </w:rPr>
        <w:t xml:space="preserve"> </w:t>
      </w:r>
      <w:r>
        <w:rPr>
          <w:rFonts w:ascii="Times New Roman" w:hAnsi="Times New Roman" w:cs="Times New Roman" w:eastAsia="Times New Roman"/>
          <w:b/>
          <w:sz w:val="28"/>
          <w:szCs w:val="28"/>
          <w:lang w:eastAsia="ar-SA"/>
        </w:rPr>
        <w:t xml:space="preserve">[</w:t>
      </w:r>
      <w:r>
        <w:rPr>
          <w:rFonts w:ascii="Times New Roman" w:hAnsi="Times New Roman" w:cs="Times New Roman" w:eastAsia="Times New Roman"/>
          <w:sz w:val="28"/>
          <w:szCs w:val="28"/>
          <w:lang w:val="kk-KZ" w:eastAsia="ar-SA"/>
        </w:rPr>
        <w:t xml:space="preserve">а</w:t>
      </w:r>
      <w:r>
        <w:rPr>
          <w:rFonts w:ascii="Times New Roman" w:hAnsi="Times New Roman" w:cs="Times New Roman" w:eastAsia="Times New Roman"/>
          <w:sz w:val="28"/>
          <w:szCs w:val="28"/>
          <w:lang w:eastAsia="ar-SA"/>
        </w:rPr>
        <w:t xml:space="preserve">ннотация</w:t>
      </w:r>
      <w:r>
        <w:rPr>
          <w:rFonts w:ascii="Times New Roman" w:hAnsi="Times New Roman" w:cs="Times New Roman" w:eastAsia="Times New Roman"/>
          <w:sz w:val="28"/>
          <w:szCs w:val="28"/>
          <w:lang w:eastAsia="ar-SA"/>
        </w:rPr>
        <w:t xml:space="preserve"> </w:t>
      </w:r>
      <w:r>
        <w:rPr>
          <w:rFonts w:ascii="Times New Roman" w:hAnsi="Times New Roman" w:cs="Times New Roman" w:eastAsia="Times New Roman"/>
          <w:sz w:val="28"/>
          <w:szCs w:val="28"/>
          <w:lang w:eastAsia="ar-SA"/>
        </w:rPr>
        <w:t xml:space="preserve">көлемі</w:t>
      </w:r>
      <w:r>
        <w:rPr>
          <w:rFonts w:ascii="Times New Roman" w:hAnsi="Times New Roman" w:cs="Times New Roman" w:eastAsia="Times New Roman"/>
          <w:sz w:val="28"/>
          <w:szCs w:val="28"/>
          <w:lang w:eastAsia="ar-SA"/>
        </w:rPr>
        <w:t xml:space="preserve"> 600 </w:t>
      </w:r>
      <w:r>
        <w:rPr>
          <w:rFonts w:ascii="Times New Roman" w:hAnsi="Times New Roman" w:cs="Times New Roman" w:eastAsia="Times New Roman"/>
          <w:sz w:val="28"/>
          <w:szCs w:val="28"/>
          <w:lang w:eastAsia="ar-SA"/>
        </w:rPr>
        <w:t xml:space="preserve">сөзден</w:t>
      </w:r>
      <w:r>
        <w:rPr>
          <w:rFonts w:ascii="Times New Roman" w:hAnsi="Times New Roman" w:cs="Times New Roman" w:eastAsia="Times New Roman"/>
          <w:sz w:val="28"/>
          <w:szCs w:val="28"/>
          <w:lang w:eastAsia="ar-SA"/>
        </w:rPr>
        <w:t xml:space="preserve"> </w:t>
      </w:r>
      <w:r>
        <w:rPr>
          <w:rFonts w:ascii="Times New Roman" w:hAnsi="Times New Roman" w:cs="Times New Roman" w:eastAsia="Times New Roman"/>
          <w:sz w:val="28"/>
          <w:szCs w:val="28"/>
          <w:lang w:eastAsia="ar-SA"/>
        </w:rPr>
        <w:t xml:space="preserve">аспауға</w:t>
      </w:r>
      <w:r>
        <w:rPr>
          <w:rFonts w:ascii="Times New Roman" w:hAnsi="Times New Roman" w:cs="Times New Roman" w:eastAsia="Times New Roman"/>
          <w:sz w:val="28"/>
          <w:szCs w:val="28"/>
          <w:lang w:eastAsia="ar-SA"/>
        </w:rPr>
        <w:t xml:space="preserve"> </w:t>
      </w:r>
      <w:r>
        <w:rPr>
          <w:rFonts w:ascii="Times New Roman" w:hAnsi="Times New Roman" w:cs="Times New Roman" w:eastAsia="Times New Roman"/>
          <w:sz w:val="28"/>
          <w:szCs w:val="28"/>
          <w:lang w:eastAsia="ar-SA"/>
        </w:rPr>
        <w:t xml:space="preserve">тиіс</w:t>
      </w:r>
      <w:r>
        <w:rPr>
          <w:rFonts w:ascii="Times New Roman" w:hAnsi="Times New Roman" w:cs="Times New Roman" w:eastAsia="Times New Roman"/>
          <w:b/>
          <w:sz w:val="28"/>
          <w:szCs w:val="28"/>
          <w:lang w:eastAsia="ar-SA"/>
        </w:rPr>
        <w:t xml:space="preserve">]</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Аннотацияда жоба мақсатының, өзі зерттеуге бағытталған проблемалардың, зерттеул</w:t>
      </w:r>
      <w:r>
        <w:rPr>
          <w:rFonts w:ascii="Times New Roman" w:hAnsi="Times New Roman" w:cs="Times New Roman" w:eastAsia="Times New Roman"/>
          <w:sz w:val="28"/>
          <w:szCs w:val="24"/>
          <w:lang w:val="kk-KZ" w:eastAsia="ar-SA"/>
        </w:rPr>
        <w:t xml:space="preserve">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w:t>
      </w:r>
      <w:r>
        <w:rPr>
          <w:rFonts w:ascii="Times New Roman" w:hAnsi="Times New Roman" w:cs="Times New Roman" w:eastAsia="Times New Roman"/>
          <w:sz w:val="28"/>
          <w:szCs w:val="24"/>
          <w:lang w:val="kk-KZ" w:eastAsia="ar-SA"/>
        </w:rPr>
        <w:t xml:space="preserve">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r/>
    </w:p>
    <w:p>
      <w:pPr>
        <w:ind w:firstLine="708"/>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ІІ. Түсіндірме жазба</w:t>
      </w:r>
      <w:r/>
    </w:p>
    <w:p>
      <w:pPr>
        <w:ind w:firstLine="708"/>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Түсіндірме жазбаны</w:t>
      </w:r>
      <w:r>
        <w:rPr>
          <w:rFonts w:ascii="Times New Roman" w:hAnsi="Times New Roman" w:cs="Times New Roman" w:eastAsia="Times New Roman"/>
          <w:sz w:val="28"/>
          <w:szCs w:val="24"/>
          <w:lang w:val="kk-KZ" w:eastAsia="ar-SA"/>
        </w:rPr>
        <w:t xml:space="preserve">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r/>
    </w:p>
    <w:p>
      <w:pPr>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1. Жалпы ақпарат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1.1. Жоба тақырыбының атауы [30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1.2. Өтінім берілетін ғылымды дамытудың басым бағытының атауы.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1.3. Өтінім берілетін мамандандырылған ғылыми бағыттың атауы.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1.4.  Зерттеу түрі</w:t>
      </w:r>
      <w:r/>
    </w:p>
    <w:p>
      <w:pPr>
        <w:jc w:val="both"/>
        <w:spacing w:lineRule="auto" w:line="240" w:after="0"/>
        <w:tabs>
          <w:tab w:val="left" w:pos="1134" w:leader="none"/>
        </w:tabs>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w:t>
      </w:r>
      <w:r>
        <w:rPr>
          <w:rFonts w:ascii="Times New Roman" w:hAnsi="Times New Roman" w:cs="Times New Roman" w:eastAsia="Times New Roman"/>
          <w:sz w:val="28"/>
          <w:szCs w:val="24"/>
          <w:lang w:val="kk-KZ" w:eastAsia="ar-SA"/>
        </w:rPr>
        <w:t xml:space="preserve">5</w:t>
      </w:r>
      <w:r>
        <w:rPr>
          <w:rFonts w:ascii="Times New Roman" w:hAnsi="Times New Roman" w:cs="Times New Roman" w:eastAsia="Times New Roman"/>
          <w:sz w:val="28"/>
          <w:szCs w:val="24"/>
          <w:lang w:val="kk-KZ" w:eastAsia="ar-SA"/>
        </w:rPr>
        <w:t xml:space="preserve">. Жобаның басталатын және аяқталатын болжамды күні, оның айлармен көрсетілген ұзақтығы.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w:t>
      </w:r>
      <w:r>
        <w:rPr>
          <w:rFonts w:ascii="Times New Roman" w:hAnsi="Times New Roman" w:cs="Times New Roman" w:eastAsia="Times New Roman"/>
          <w:sz w:val="28"/>
          <w:szCs w:val="24"/>
          <w:lang w:val="kk-KZ" w:eastAsia="ar-SA"/>
        </w:rPr>
        <w:t xml:space="preserve">6</w:t>
      </w:r>
      <w:r>
        <w:rPr>
          <w:rFonts w:ascii="Times New Roman" w:hAnsi="Times New Roman" w:cs="Times New Roman" w:eastAsia="Times New Roman"/>
          <w:sz w:val="28"/>
          <w:szCs w:val="24"/>
          <w:lang w:val="kk-KZ" w:eastAsia="ar-SA"/>
        </w:rPr>
        <w:t xml:space="preserve">. Гранттық қаржыландырудың сұратылатын сомасы (жобаның бүкіл іске асырылу мерзіміне және жылдар бойынша,  теңгеде).</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w:t>
      </w:r>
      <w:r>
        <w:rPr>
          <w:rFonts w:ascii="Times New Roman" w:hAnsi="Times New Roman" w:cs="Times New Roman" w:eastAsia="Times New Roman"/>
          <w:sz w:val="28"/>
          <w:szCs w:val="24"/>
          <w:lang w:val="kk-KZ" w:eastAsia="ar-SA"/>
        </w:rPr>
        <w:t xml:space="preserve">7</w:t>
      </w:r>
      <w:r>
        <w:rPr>
          <w:rFonts w:ascii="Times New Roman" w:hAnsi="Times New Roman" w:cs="Times New Roman" w:eastAsia="Times New Roman"/>
          <w:sz w:val="28"/>
          <w:szCs w:val="24"/>
          <w:lang w:val="kk-KZ" w:eastAsia="ar-SA"/>
        </w:rPr>
        <w:t xml:space="preserve">. Сарапшыларды іріктеу үшін өтінімнің саласы мен бағытын сипаттайтын түйін сөздер.</w:t>
      </w:r>
      <w:r/>
    </w:p>
    <w:p>
      <w:pPr>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2. Жобаның жалпы тұжырымдамасы [</w:t>
      </w:r>
      <w:r>
        <w:rPr>
          <w:rFonts w:ascii="Times New Roman" w:hAnsi="Times New Roman" w:cs="Times New Roman" w:eastAsia="Times New Roman"/>
          <w:b/>
          <w:sz w:val="28"/>
          <w:szCs w:val="24"/>
          <w:lang w:val="kk-KZ" w:eastAsia="ar-SA"/>
        </w:rPr>
        <w:t xml:space="preserve">5</w:t>
      </w:r>
      <w:r>
        <w:rPr>
          <w:rFonts w:ascii="Times New Roman" w:hAnsi="Times New Roman" w:cs="Times New Roman" w:eastAsia="Times New Roman"/>
          <w:b/>
          <w:sz w:val="28"/>
          <w:szCs w:val="24"/>
          <w:lang w:val="kk-KZ" w:eastAsia="ar-SA"/>
        </w:rPr>
        <w:t xml:space="preserve">50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2.1. Кіріспе бөлім [1</w:t>
      </w:r>
      <w:r>
        <w:rPr>
          <w:rFonts w:ascii="Times New Roman" w:hAnsi="Times New Roman" w:cs="Times New Roman" w:eastAsia="Times New Roman"/>
          <w:sz w:val="28"/>
          <w:szCs w:val="24"/>
          <w:lang w:val="kk-KZ" w:eastAsia="ar-SA"/>
        </w:rPr>
        <w:t xml:space="preserve">0</w:t>
      </w:r>
      <w:r>
        <w:rPr>
          <w:rFonts w:ascii="Times New Roman" w:hAnsi="Times New Roman" w:cs="Times New Roman" w:eastAsia="Times New Roman"/>
          <w:sz w:val="28"/>
          <w:szCs w:val="24"/>
          <w:lang w:val="kk-KZ" w:eastAsia="ar-SA"/>
        </w:rPr>
        <w:t xml:space="preserve">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Жоба идеясының, өзі шешуді көздейтін проблеманың қысқаша сипаттамасы көрсетіледі. </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2.2. Жобаның мақсаты [</w:t>
      </w:r>
      <w:r>
        <w:rPr>
          <w:rFonts w:ascii="Times New Roman" w:hAnsi="Times New Roman" w:cs="Times New Roman" w:eastAsia="Times New Roman"/>
          <w:sz w:val="28"/>
          <w:szCs w:val="24"/>
          <w:lang w:val="kk-KZ" w:eastAsia="ar-SA"/>
        </w:rPr>
        <w:t xml:space="preserve">5</w:t>
      </w:r>
      <w:r>
        <w:rPr>
          <w:rFonts w:ascii="Times New Roman" w:hAnsi="Times New Roman" w:cs="Times New Roman" w:eastAsia="Times New Roman"/>
          <w:sz w:val="28"/>
          <w:szCs w:val="24"/>
          <w:lang w:val="kk-KZ" w:eastAsia="ar-SA"/>
        </w:rPr>
        <w:t xml:space="preserve">0 сөзден артық емес]</w:t>
      </w:r>
      <w:r/>
    </w:p>
    <w:p>
      <w:pPr>
        <w:ind w:firstLine="426"/>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Мақсат қысқа әрі нақты баяндалады, ол жоба тақырыбына сәйкес келуге, қол жеткізілетін болуға және жобаны іске асыру нәтижесінде алынуы күтілетін </w:t>
      </w:r>
      <w:r>
        <w:rPr>
          <w:rFonts w:ascii="Times New Roman" w:hAnsi="Times New Roman" w:cs="Times New Roman" w:eastAsia="Times New Roman"/>
          <w:sz w:val="28"/>
          <w:szCs w:val="24"/>
          <w:lang w:val="kk-KZ" w:eastAsia="ar-SA"/>
        </w:rPr>
        <w:t xml:space="preserve">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2.3. Жобаның міндеттері [</w:t>
      </w:r>
      <w:r>
        <w:rPr>
          <w:rFonts w:ascii="Times New Roman" w:hAnsi="Times New Roman" w:cs="Times New Roman" w:eastAsia="Times New Roman"/>
          <w:sz w:val="28"/>
          <w:szCs w:val="24"/>
          <w:lang w:val="kk-KZ" w:eastAsia="ar-SA"/>
        </w:rPr>
        <w:t xml:space="preserve">4</w:t>
      </w:r>
      <w:r>
        <w:rPr>
          <w:rFonts w:ascii="Times New Roman" w:hAnsi="Times New Roman" w:cs="Times New Roman" w:eastAsia="Times New Roman"/>
          <w:sz w:val="28"/>
          <w:szCs w:val="24"/>
          <w:lang w:val="kk-KZ" w:eastAsia="ar-SA"/>
        </w:rPr>
        <w:t xml:space="preserve">00 сөзден артық емес]</w:t>
      </w:r>
      <w:r/>
    </w:p>
    <w:p>
      <w:pPr>
        <w:ind w:firstLine="426"/>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Бұл бөлімде өзара қисынды байланысқан, сабақтас міндеттер арқылы жобаның мақсатына қол жеткізу тәсілі сипатталады. Қойылған міндеттердің тізбесі:</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міндеттер шешімдерінің өлшенетін көрсеткіштерімен;</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өтінім берушінің ойынша басқа маңызды параметрлермен бірге беріледі.</w:t>
      </w:r>
      <w:r/>
    </w:p>
    <w:p>
      <w:pPr>
        <w:jc w:val="both"/>
        <w:spacing w:lineRule="auto" w:line="240" w:after="0"/>
        <w:rPr>
          <w:rFonts w:ascii="Times New Roman" w:hAnsi="Times New Roman" w:cs="Times New Roman" w:eastAsia="Times New Roman"/>
          <w:b/>
          <w:sz w:val="28"/>
          <w:szCs w:val="24"/>
          <w:lang w:val="kk-KZ" w:eastAsia="ar-SA"/>
        </w:rPr>
      </w:pPr>
      <w:r>
        <w:rPr>
          <w:rFonts w:ascii="Times New Roman" w:hAnsi="Times New Roman" w:cs="Times New Roman" w:eastAsia="Times New Roman"/>
          <w:b/>
          <w:sz w:val="28"/>
          <w:szCs w:val="24"/>
          <w:lang w:val="kk-KZ" w:eastAsia="ar-SA"/>
        </w:rPr>
        <w:t xml:space="preserve">3. Жобаның ғылыми жаңашылдығы және маңыздылығы [1500 сөзден артық емес]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3.1. </w:t>
      </w:r>
      <w:r>
        <w:rPr>
          <w:rFonts w:ascii="Times New Roman" w:hAnsi="Times New Roman" w:cs="Times New Roman" w:eastAsia="Times New Roman"/>
          <w:sz w:val="28"/>
          <w:szCs w:val="24"/>
          <w:lang w:val="kk-KZ" w:eastAsia="ar-SA"/>
        </w:rPr>
        <w:t xml:space="preserve">Бөлімде мынадай ақпарат қамтылуға тиіс:</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жобаны әзірлеудің алғышарттары (бар болса, алдын ала нәтижелер және (немесе) жоба тақырыбына қатысты өтінім беруші бұрын алған нәтижелер көрсетіледі);</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мұның алдында әлемде және Қазақстан Республикасында жүргізілген, зерттелетін тақырыпқа жататын ғылыми зерттеулерге, бі</w:t>
      </w:r>
      <w:r>
        <w:rPr>
          <w:rFonts w:ascii="Times New Roman" w:hAnsi="Times New Roman" w:cs="Times New Roman" w:eastAsia="Times New Roman"/>
          <w:sz w:val="28"/>
          <w:szCs w:val="24"/>
          <w:lang w:val="kk-KZ" w:eastAsia="ar-SA"/>
        </w:rPr>
        <w:t xml:space="preserve">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w:t>
      </w:r>
      <w:r>
        <w:rPr>
          <w:rFonts w:ascii="Times New Roman" w:hAnsi="Times New Roman" w:cs="Times New Roman" w:eastAsia="Times New Roman"/>
          <w:sz w:val="28"/>
          <w:szCs w:val="24"/>
          <w:lang w:val="kk-KZ" w:eastAsia="ar-SA"/>
        </w:rPr>
        <w:t xml:space="preserve">10</w:t>
      </w:r>
      <w:r>
        <w:rPr>
          <w:rFonts w:ascii="Times New Roman" w:hAnsi="Times New Roman" w:cs="Times New Roman" w:eastAsia="Times New Roman"/>
          <w:sz w:val="28"/>
          <w:szCs w:val="24"/>
          <w:lang w:val="kk-KZ" w:eastAsia="ar-SA"/>
        </w:rPr>
        <w:t xml:space="preserve">-бөлімде ұсынылуға тиіс), жобаның күтілетін нәтижелерін белгілі қолда бар аналогтармен салыстыру;</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жоба нәтижелерінің маңыздылығын негіздейтін ғылыми және технологиялық қажеттіліктер (бар болса, әлеуметтік сұранысты және (немесе) </w:t>
      </w:r>
      <w:r>
        <w:rPr>
          <w:rFonts w:ascii="Times New Roman" w:hAnsi="Times New Roman" w:cs="Times New Roman" w:eastAsia="Times New Roman"/>
          <w:sz w:val="28"/>
          <w:szCs w:val="24"/>
          <w:lang w:val="kk-KZ" w:eastAsia="ar-SA"/>
        </w:rPr>
        <w:t xml:space="preserve">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4) жобаның </w:t>
      </w:r>
      <w:r>
        <w:rPr>
          <w:rFonts w:ascii="Times New Roman" w:hAnsi="Times New Roman" w:cs="Times New Roman" w:eastAsia="Times New Roman"/>
          <w:sz w:val="28"/>
          <w:szCs w:val="24"/>
          <w:lang w:val="kk-KZ" w:eastAsia="ar-SA"/>
        </w:rPr>
        <w:t xml:space="preserve">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3.2. </w:t>
      </w:r>
      <w:r>
        <w:rPr>
          <w:rFonts w:ascii="Times New Roman" w:hAnsi="Times New Roman" w:cs="Times New Roman" w:eastAsia="Times New Roman"/>
          <w:sz w:val="28"/>
          <w:szCs w:val="24"/>
          <w:lang w:val="kk-KZ" w:eastAsia="ar-SA"/>
        </w:rPr>
        <w:t xml:space="preserve">Осы бөлімді сипаттау кезінде мынадай позициялардың сипаттамасына назар аудару қажет: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r/>
    </w:p>
    <w:p>
      <w:pPr>
        <w:jc w:val="both"/>
        <w:spacing w:lineRule="auto" w:line="240" w:after="0"/>
        <w:rPr>
          <w:rFonts w:ascii="Times New Roman" w:hAnsi="Times New Roman" w:cs="Times New Roman" w:eastAsia="Times New Roman"/>
          <w:sz w:val="28"/>
          <w:szCs w:val="24"/>
          <w:lang w:val="kk-KZ" w:eastAsia="ar-SA"/>
        </w:rPr>
      </w:pPr>
      <w:r>
        <w:rPr>
          <w:rFonts w:ascii="Times New Roman" w:hAnsi="Times New Roman" w:cs="Times New Roman" w:eastAsia="Times New Roman"/>
          <w:sz w:val="28"/>
          <w:szCs w:val="24"/>
          <w:lang w:val="kk-KZ" w:eastAsia="ar-SA"/>
        </w:rPr>
        <w:t xml:space="preserve">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r/>
    </w:p>
    <w:p>
      <w:pPr>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4. Зерттеу әдістері және этикалық мәселелер [</w:t>
      </w:r>
      <w:r>
        <w:rPr>
          <w:rFonts w:ascii="Times New Roman" w:hAnsi="Times New Roman" w:cs="Times New Roman"/>
          <w:b/>
          <w:sz w:val="28"/>
          <w:szCs w:val="28"/>
          <w:lang w:val="kk-KZ"/>
        </w:rPr>
        <w:t xml:space="preserve">1</w:t>
      </w:r>
      <w:r>
        <w:rPr>
          <w:rFonts w:ascii="Times New Roman" w:hAnsi="Times New Roman" w:cs="Times New Roman"/>
          <w:b/>
          <w:sz w:val="28"/>
          <w:szCs w:val="28"/>
          <w:lang w:val="kk-KZ"/>
        </w:rPr>
        <w:t xml:space="preserve">500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Pr>
          <w:rFonts w:ascii="Times New Roman" w:hAnsi="Times New Roman" w:cs="Times New Roman"/>
          <w:sz w:val="28"/>
          <w:szCs w:val="28"/>
          <w:lang w:val="kk-KZ"/>
        </w:rPr>
        <w:t xml:space="preserve">Бөлімде мынадай ақпарат қамтылады: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ең маңызды эксперименттердің қысқаша сипаттамасы;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 б</w:t>
      </w:r>
      <w:r>
        <w:rPr>
          <w:rFonts w:ascii="Times New Roman" w:hAnsi="Times New Roman" w:cs="Times New Roman"/>
          <w:sz w:val="28"/>
          <w:szCs w:val="28"/>
          <w:lang w:val="kk-KZ"/>
        </w:rPr>
        <w:t xml:space="preserve">иоэтика жөніндегі комиссия отырысының хаттамасынан үзінді көшірме</w:t>
      </w:r>
      <w:r>
        <w:rPr>
          <w:rFonts w:ascii="Times New Roman" w:hAnsi="Times New Roman" w:cs="Times New Roman"/>
          <w:sz w:val="28"/>
          <w:szCs w:val="28"/>
          <w:lang w:val="kk-KZ"/>
        </w:rPr>
        <w:t xml:space="preserve">сін</w:t>
      </w:r>
      <w:r>
        <w:rPr>
          <w:rFonts w:ascii="Times New Roman" w:hAnsi="Times New Roman" w:cs="Times New Roman"/>
          <w:sz w:val="28"/>
          <w:szCs w:val="28"/>
          <w:lang w:val="kk-KZ"/>
        </w:rPr>
        <w:t xml:space="preserve"> міндетті түрде оң қорытындымен, адамдардың немесе жануарлардың қатысуымен жүргізілген зерттеулер үшін нақтылаумен ұсыну қажет.</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5. Зерттеу тобы және жобаны басқару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5.1. </w:t>
      </w:r>
      <w:r>
        <w:rPr>
          <w:rFonts w:ascii="Times New Roman" w:hAnsi="Times New Roman" w:cs="Times New Roman"/>
          <w:sz w:val="28"/>
          <w:szCs w:val="28"/>
          <w:lang w:val="kk-KZ"/>
        </w:rPr>
        <w:t xml:space="preserve">Зерттеу тобының құрамы 1-кестеге сәйкес ресімделеді.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5.2. </w:t>
      </w:r>
      <w:r>
        <w:rPr>
          <w:rFonts w:ascii="Times New Roman" w:hAnsi="Times New Roman" w:cs="Times New Roman"/>
          <w:sz w:val="28"/>
          <w:szCs w:val="28"/>
          <w:lang w:val="kk-KZ"/>
        </w:rPr>
        <w:t xml:space="preserve">Жобаның ғылыми жетекшісі үшін оның конкурстық құжатт</w:t>
      </w:r>
      <w:r>
        <w:rPr>
          <w:rFonts w:ascii="Times New Roman" w:hAnsi="Times New Roman" w:cs="Times New Roman"/>
          <w:sz w:val="28"/>
          <w:szCs w:val="28"/>
          <w:lang w:val="kk-KZ"/>
        </w:rPr>
        <w:t xml:space="preserve">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5.3.</w:t>
      </w:r>
      <w:r>
        <w:rPr>
          <w:rFonts w:ascii="Times New Roman" w:hAnsi="Times New Roman" w:cs="Times New Roman"/>
          <w:sz w:val="28"/>
          <w:szCs w:val="28"/>
          <w:lang w:val="kk-KZ"/>
        </w:rPr>
        <w:t xml:space="preserve">Зерттеу тобының негізгі персоналының жоба бағыты бойынша жарияланымдары тура</w:t>
      </w:r>
      <w:r>
        <w:rPr>
          <w:rFonts w:ascii="Times New Roman" w:hAnsi="Times New Roman" w:cs="Times New Roman"/>
          <w:sz w:val="28"/>
          <w:szCs w:val="28"/>
          <w:lang w:val="kk-KZ"/>
        </w:rPr>
        <w:t xml:space="preserve">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6. Зерттеу ортасы [</w:t>
      </w:r>
      <w:r>
        <w:rPr>
          <w:rFonts w:ascii="Times New Roman" w:hAnsi="Times New Roman" w:cs="Times New Roman"/>
          <w:b/>
          <w:sz w:val="28"/>
          <w:szCs w:val="28"/>
          <w:lang w:val="kk-KZ"/>
        </w:rPr>
        <w:t xml:space="preserve">75</w:t>
      </w:r>
      <w:r>
        <w:rPr>
          <w:rFonts w:ascii="Times New Roman" w:hAnsi="Times New Roman" w:cs="Times New Roman"/>
          <w:b/>
          <w:sz w:val="28"/>
          <w:szCs w:val="28"/>
          <w:lang w:val="kk-KZ"/>
        </w:rPr>
        <w:t xml:space="preserve">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6.1. </w:t>
      </w:r>
      <w:r>
        <w:rPr>
          <w:rFonts w:ascii="Times New Roman" w:hAnsi="Times New Roman" w:cs="Times New Roman"/>
          <w:sz w:val="28"/>
          <w:szCs w:val="28"/>
          <w:lang w:val="kk-KZ"/>
        </w:rPr>
        <w:t xml:space="preserve">Бөлімде мынадай ақпарат қамтылады: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зерттеу тобы мүшелерінің кемінде 30% -ы өтінім беру сәтінде жасы 40 (қырық) жастан аспаған жас ғалымдар: мамандар, магистранттар, докторанттар және постдокторанттар қатарынан болуға тиіс.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зертханалық зерттеулердің ең жоғары көлемі Б.Атчабарова</w:t>
      </w:r>
      <w:r>
        <w:rPr>
          <w:rFonts w:ascii="Times New Roman" w:hAnsi="Times New Roman" w:cs="Times New Roman"/>
          <w:sz w:val="28"/>
          <w:szCs w:val="28"/>
          <w:lang w:val="kk-KZ"/>
        </w:rPr>
        <w:t xml:space="preserve"> атындағы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ФҚ </w:t>
      </w:r>
      <w:r>
        <w:rPr>
          <w:rFonts w:ascii="Times New Roman" w:hAnsi="Times New Roman" w:cs="Times New Roman"/>
          <w:sz w:val="28"/>
          <w:szCs w:val="28"/>
          <w:lang w:val="kk-KZ"/>
        </w:rPr>
        <w:t xml:space="preserve">ҒЗИ базасында жүргізілуі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жобаны іске асыру үшін па</w:t>
      </w:r>
      <w:r>
        <w:rPr>
          <w:rFonts w:ascii="Times New Roman" w:hAnsi="Times New Roman" w:cs="Times New Roman"/>
          <w:sz w:val="28"/>
          <w:szCs w:val="28"/>
          <w:lang w:val="kk-KZ"/>
        </w:rPr>
        <w:t xml:space="preserve">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ұтқырлықты негіздеу: ғылыми іссапарлар және олардың жобан</w:t>
      </w:r>
      <w:r>
        <w:rPr>
          <w:rFonts w:ascii="Times New Roman" w:hAnsi="Times New Roman" w:cs="Times New Roman"/>
          <w:sz w:val="28"/>
          <w:szCs w:val="28"/>
          <w:lang w:val="kk-KZ"/>
        </w:rPr>
        <w:t xml:space="preserve">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r>
        <w:rPr>
          <w:rFonts w:ascii="Times New Roman" w:hAnsi="Times New Roman" w:cs="Times New Roman"/>
          <w:sz w:val="28"/>
          <w:szCs w:val="28"/>
          <w:lang w:val="kk-KZ"/>
        </w:rPr>
        <w:t xml:space="preserve"> </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7. Сұратылатын қаржыландырудың негіздемесі [1500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r/>
    </w:p>
    <w:p>
      <w:pPr>
        <w:pStyle w:val="994"/>
        <w:numPr>
          <w:ilvl w:val="0"/>
          <w:numId w:val="2"/>
        </w:numPr>
        <w:ind w:left="0" w:firstLine="0"/>
        <w:jc w:val="both"/>
        <w:spacing w:lineRule="auto" w:line="240" w:after="0"/>
        <w:tabs>
          <w:tab w:val="left" w:pos="284"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«Қызме</w:t>
      </w:r>
      <w:r>
        <w:rPr>
          <w:rFonts w:ascii="Times New Roman" w:hAnsi="Times New Roman" w:cs="Times New Roman"/>
          <w:sz w:val="28"/>
          <w:szCs w:val="28"/>
          <w:lang w:val="kk-KZ"/>
        </w:rPr>
        <w:t xml:space="preserve">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w:t>
      </w:r>
      <w:r>
        <w:rPr>
          <w:rFonts w:ascii="Times New Roman" w:hAnsi="Times New Roman" w:cs="Times New Roman"/>
          <w:sz w:val="28"/>
          <w:szCs w:val="28"/>
          <w:lang w:val="kk-KZ"/>
        </w:rPr>
        <w:t xml:space="preserve">шегінен тысқары жерге НҚА-ге сәйкес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w:t>
      </w:r>
      <w:r>
        <w:rPr>
          <w:rFonts w:ascii="Times New Roman" w:hAnsi="Times New Roman" w:cs="Times New Roman"/>
          <w:sz w:val="28"/>
          <w:szCs w:val="28"/>
          <w:lang w:val="kk-KZ"/>
        </w:rPr>
        <w:t xml:space="preserve">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w:t>
      </w:r>
      <w:r>
        <w:rPr>
          <w:rFonts w:ascii="Times New Roman" w:hAnsi="Times New Roman" w:cs="Times New Roman"/>
          <w:sz w:val="28"/>
          <w:szCs w:val="28"/>
          <w:lang w:val="kk-KZ"/>
        </w:rPr>
        <w:t xml:space="preserve">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r/>
    </w:p>
    <w:p>
      <w:pPr>
        <w:pStyle w:val="994"/>
        <w:numPr>
          <w:ilvl w:val="0"/>
          <w:numId w:val="2"/>
        </w:numPr>
        <w:ind w:left="0" w:firstLine="0"/>
        <w:jc w:val="both"/>
        <w:spacing w:lineRule="auto" w:line="240" w:after="0"/>
        <w:tabs>
          <w:tab w:val="left" w:pos="284"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w:t>
      </w:r>
      <w:r>
        <w:rPr>
          <w:rFonts w:ascii="Times New Roman" w:hAnsi="Times New Roman" w:cs="Times New Roman"/>
          <w:sz w:val="28"/>
          <w:szCs w:val="28"/>
          <w:lang w:val="kk-KZ"/>
        </w:rPr>
        <w:t xml:space="preserve">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w:t>
      </w:r>
      <w:r>
        <w:rPr>
          <w:rFonts w:ascii="Times New Roman" w:hAnsi="Times New Roman" w:cs="Times New Roman"/>
          <w:sz w:val="28"/>
          <w:szCs w:val="28"/>
          <w:lang w:val="kk-KZ"/>
        </w:rPr>
        <w:t xml:space="preserve">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w:t>
      </w:r>
      <w:r>
        <w:rPr>
          <w:rFonts w:ascii="Times New Roman" w:hAnsi="Times New Roman" w:cs="Times New Roman"/>
          <w:sz w:val="28"/>
          <w:szCs w:val="28"/>
          <w:lang w:val="kk-KZ"/>
        </w:rPr>
        <w:t xml:space="preserve">тауарлар, жұмыстар, көрсетілетін қызметтер үшін кем</w:t>
      </w:r>
      <w:r>
        <w:rPr>
          <w:rFonts w:ascii="Times New Roman" w:hAnsi="Times New Roman" w:cs="Times New Roman"/>
          <w:sz w:val="28"/>
          <w:szCs w:val="28"/>
          <w:lang w:val="kk-KZ"/>
        </w:rPr>
        <w:t xml:space="preserve">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r/>
    </w:p>
    <w:p>
      <w:pPr>
        <w:pStyle w:val="994"/>
        <w:numPr>
          <w:ilvl w:val="0"/>
          <w:numId w:val="2"/>
        </w:numPr>
        <w:ind w:left="0" w:firstLine="0"/>
        <w:jc w:val="both"/>
        <w:spacing w:lineRule="auto" w:line="240" w:after="0"/>
        <w:tabs>
          <w:tab w:val="left" w:pos="284"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w:t>
      </w:r>
      <w:r>
        <w:rPr>
          <w:rFonts w:ascii="Times New Roman" w:hAnsi="Times New Roman" w:cs="Times New Roman"/>
          <w:sz w:val="28"/>
          <w:szCs w:val="28"/>
          <w:lang w:val="kk-KZ"/>
        </w:rPr>
        <w:t xml:space="preserve">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w:t>
      </w:r>
      <w:r>
        <w:rPr>
          <w:rFonts w:ascii="Times New Roman" w:hAnsi="Times New Roman" w:cs="Times New Roman"/>
          <w:sz w:val="28"/>
          <w:szCs w:val="28"/>
          <w:lang w:val="kk-KZ"/>
        </w:rPr>
        <w:t xml:space="preserve">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2</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5</w:t>
      </w:r>
      <w:r>
        <w:rPr>
          <w:rFonts w:ascii="Times New Roman" w:hAnsi="Times New Roman" w:cs="Times New Roman"/>
          <w:sz w:val="28"/>
          <w:szCs w:val="28"/>
          <w:lang w:val="kk-KZ"/>
        </w:rPr>
        <w:t xml:space="preserve">-кестелерге сәйкес шығыстардың әрбір бабына есеп-қисаптар</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3. Әрбір шығыстар бабының мазмұны мен көлемінің есебін</w:t>
      </w:r>
      <w:r>
        <w:rPr>
          <w:rFonts w:ascii="Times New Roman" w:hAnsi="Times New Roman" w:cs="Times New Roman"/>
          <w:sz w:val="28"/>
          <w:szCs w:val="28"/>
          <w:lang w:val="kk-KZ"/>
        </w:rPr>
        <w:t xml:space="preserve">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7.4.</w:t>
      </w:r>
      <w:r>
        <w:rPr>
          <w:rFonts w:ascii="Times New Roman" w:hAnsi="Times New Roman" w:cs="Times New Roman"/>
          <w:sz w:val="28"/>
          <w:szCs w:val="28"/>
          <w:lang w:val="kk-KZ"/>
        </w:rPr>
        <w:t xml:space="preserve">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Pr>
          <w:rFonts w:ascii="Times New Roman" w:hAnsi="Times New Roman" w:cs="Times New Roman"/>
          <w:sz w:val="28"/>
          <w:szCs w:val="28"/>
          <w:lang w:val="kk-KZ"/>
        </w:rPr>
        <w:tab/>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7.5 жеке әріптес болған кезде: жеке әріптес тарапынан салым туралы келісім (жобаны іске асырудың барлық кезеңіне өтінімнің жалпы сомасының кемінде 1% -</w:t>
      </w:r>
      <w:r>
        <w:rPr>
          <w:rFonts w:ascii="Times New Roman" w:hAnsi="Times New Roman" w:cs="Times New Roman"/>
          <w:sz w:val="28"/>
          <w:szCs w:val="28"/>
          <w:lang w:val="kk-KZ"/>
        </w:rPr>
        <w:t xml:space="preserve">і</w:t>
      </w:r>
      <w:r>
        <w:rPr>
          <w:rFonts w:ascii="Times New Roman" w:hAnsi="Times New Roman" w:cs="Times New Roman"/>
          <w:sz w:val="28"/>
          <w:szCs w:val="28"/>
          <w:lang w:val="kk-KZ"/>
        </w:rPr>
        <w:t xml:space="preserve"> қажетті ресурстармен, оның ішінде қаржылық ресурстармен ішінара қамтамасыз ету туралы).</w:t>
      </w:r>
      <w:r>
        <w:rPr>
          <w:rFonts w:ascii="Times New Roman" w:hAnsi="Times New Roman" w:cs="Times New Roman"/>
          <w:sz w:val="28"/>
          <w:szCs w:val="28"/>
          <w:lang w:val="kk-KZ"/>
        </w:rPr>
        <w:t xml:space="preserve"> </w:t>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8. Жобаны іске асыру жоспары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8.1. </w:t>
      </w:r>
      <w:r>
        <w:rPr>
          <w:rFonts w:ascii="Times New Roman" w:hAnsi="Times New Roman" w:cs="Times New Roman"/>
          <w:sz w:val="28"/>
          <w:szCs w:val="28"/>
          <w:lang w:val="kk-KZ"/>
        </w:rPr>
        <w:t xml:space="preserve">Бөлім </w:t>
      </w: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-кестеге сәйкес жоба бойынша жұмыстардың егжей-тегжейлі, дәйекті жұмыс жоспарын қамтиды.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r>
      <w:r/>
    </w:p>
    <w:p>
      <w:pPr>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9. Күтілетін нәтижелер [</w:t>
      </w:r>
      <w:r>
        <w:rPr>
          <w:rFonts w:ascii="Times New Roman" w:hAnsi="Times New Roman" w:cs="Times New Roman"/>
          <w:b/>
          <w:sz w:val="28"/>
          <w:szCs w:val="28"/>
          <w:lang w:val="kk-KZ"/>
        </w:rPr>
        <w:t xml:space="preserve">75</w:t>
      </w:r>
      <w:r>
        <w:rPr>
          <w:rFonts w:ascii="Times New Roman" w:hAnsi="Times New Roman" w:cs="Times New Roman"/>
          <w:b/>
          <w:sz w:val="28"/>
          <w:szCs w:val="28"/>
          <w:lang w:val="kk-KZ"/>
        </w:rPr>
        <w:t xml:space="preserve">0 сөзден артық емес]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9.1. </w:t>
      </w:r>
      <w:r>
        <w:rPr>
          <w:rFonts w:ascii="Times New Roman" w:hAnsi="Times New Roman" w:cs="Times New Roman"/>
          <w:sz w:val="28"/>
          <w:szCs w:val="28"/>
          <w:lang w:val="kk-KZ"/>
        </w:rPr>
        <w:t xml:space="preserve">Бөлімде зерт</w:t>
      </w:r>
      <w:r>
        <w:rPr>
          <w:rFonts w:ascii="Times New Roman" w:hAnsi="Times New Roman" w:cs="Times New Roman"/>
          <w:sz w:val="28"/>
          <w:szCs w:val="28"/>
          <w:lang w:val="kk-KZ"/>
        </w:rPr>
        <w:t xml:space="preserve">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9.2. </w:t>
      </w:r>
      <w:r>
        <w:rPr>
          <w:rFonts w:ascii="Times New Roman" w:hAnsi="Times New Roman" w:cs="Times New Roman"/>
          <w:sz w:val="28"/>
          <w:szCs w:val="28"/>
          <w:lang w:val="kk-KZ"/>
        </w:rPr>
        <w:t xml:space="preserve">Конкурстық құжаттаманың талаптарына байланысты жоба нәтижесін іске асыру нысандары мыналар болып табылуы мүмкін:</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Кемінде 1 (бір) философия докторы (PhD) немесе бейіні бойынша доктор даярлау (докторантура бойынша жоғары оқу орнынан кейінгі білім алуға лицензиясы бар </w:t>
      </w:r>
      <w:r>
        <w:rPr>
          <w:rFonts w:ascii="Times New Roman" w:hAnsi="Times New Roman" w:cs="Times New Roman"/>
          <w:sz w:val="28"/>
          <w:szCs w:val="28"/>
          <w:lang w:val="kk-KZ"/>
        </w:rPr>
        <w:t xml:space="preserve">ЖЖОКБҰ</w:t>
      </w:r>
      <w:r>
        <w:rPr>
          <w:rFonts w:ascii="Times New Roman" w:hAnsi="Times New Roman" w:cs="Times New Roman"/>
          <w:sz w:val="28"/>
          <w:szCs w:val="28"/>
          <w:lang w:val="kk-KZ"/>
        </w:rPr>
        <w:t xml:space="preserve">-мен бірлесіп даярлауға жол беріледі). Бұл ретте </w:t>
      </w:r>
      <w:r>
        <w:rPr>
          <w:rFonts w:ascii="Times New Roman" w:hAnsi="Times New Roman" w:cs="Times New Roman"/>
          <w:sz w:val="28"/>
          <w:szCs w:val="28"/>
          <w:lang w:val="kk-KZ"/>
        </w:rPr>
        <w:t xml:space="preserve">диссертацияны жоба аяқталғаннан кейін 2 (екі) жылдан кешіктірмей қорғауға болады;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шетел</w:t>
      </w:r>
      <w:r>
        <w:rPr>
          <w:rFonts w:ascii="Times New Roman" w:hAnsi="Times New Roman" w:cs="Times New Roman"/>
          <w:sz w:val="28"/>
          <w:szCs w:val="28"/>
          <w:lang w:val="kk-KZ"/>
        </w:rPr>
        <w:t xml:space="preserve">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w:t>
      </w:r>
      <w:r>
        <w:rPr>
          <w:rFonts w:ascii="Times New Roman" w:hAnsi="Times New Roman" w:cs="Times New Roman"/>
          <w:sz w:val="28"/>
          <w:szCs w:val="28"/>
          <w:lang w:val="kk-KZ"/>
        </w:rPr>
        <w:t xml:space="preserve">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w:t>
      </w:r>
      <w:r>
        <w:rPr>
          <w:rFonts w:ascii="Times New Roman" w:hAnsi="Times New Roman" w:cs="Times New Roman"/>
          <w:sz w:val="28"/>
          <w:szCs w:val="28"/>
          <w:lang w:val="kk-KZ"/>
        </w:rPr>
        <w:t xml:space="preserve">о</w:t>
      </w:r>
      <w:r>
        <w:rPr>
          <w:rFonts w:ascii="Times New Roman" w:hAnsi="Times New Roman" w:cs="Times New Roman"/>
          <w:sz w:val="28"/>
          <w:szCs w:val="28"/>
          <w:lang w:val="kk-KZ"/>
        </w:rPr>
        <w:t xml:space="preserve">қу құралдары және т.б.) жариялау кезінде авторлар міндетті түрде гранты</w:t>
      </w:r>
      <w:r>
        <w:rPr>
          <w:rFonts w:ascii="Times New Roman" w:hAnsi="Times New Roman" w:cs="Times New Roman"/>
          <w:sz w:val="28"/>
          <w:szCs w:val="28"/>
          <w:lang w:val="kk-KZ"/>
        </w:rPr>
        <w:t xml:space="preserve">ң</w:t>
      </w:r>
      <w:r>
        <w:rPr>
          <w:rFonts w:ascii="Times New Roman" w:hAnsi="Times New Roman" w:cs="Times New Roman"/>
          <w:sz w:val="28"/>
          <w:szCs w:val="28"/>
          <w:lang w:val="kk-KZ"/>
        </w:rPr>
        <w:t xml:space="preserve"> тіркеу нөмір</w:t>
      </w:r>
      <w:r>
        <w:rPr>
          <w:rFonts w:ascii="Times New Roman" w:hAnsi="Times New Roman" w:cs="Times New Roman"/>
          <w:sz w:val="28"/>
          <w:szCs w:val="28"/>
          <w:lang w:val="kk-KZ"/>
        </w:rPr>
        <w:t xml:space="preserve">ін</w:t>
      </w:r>
      <w:r>
        <w:rPr>
          <w:rFonts w:ascii="Times New Roman" w:hAnsi="Times New Roman" w:cs="Times New Roman"/>
          <w:sz w:val="28"/>
          <w:szCs w:val="28"/>
          <w:lang w:val="kk-KZ"/>
        </w:rPr>
        <w:t xml:space="preserve"> көрсете отырып, </w:t>
      </w:r>
      <w:r>
        <w:rPr>
          <w:rFonts w:ascii="Times New Roman" w:hAnsi="Times New Roman" w:cs="Times New Roman"/>
          <w:sz w:val="28"/>
          <w:szCs w:val="28"/>
          <w:lang w:val="kk-KZ"/>
        </w:rPr>
        <w:t xml:space="preserve">университетішілік </w:t>
      </w:r>
      <w:r>
        <w:rPr>
          <w:rFonts w:ascii="Times New Roman" w:hAnsi="Times New Roman" w:cs="Times New Roman"/>
          <w:sz w:val="28"/>
          <w:szCs w:val="28"/>
          <w:lang w:val="kk-KZ"/>
        </w:rPr>
        <w:t xml:space="preserve">грантқа қаржыландыру көзінің (С.</w:t>
      </w:r>
      <w:r>
        <w:rPr>
          <w:rFonts w:ascii="Times New Roman" w:hAnsi="Times New Roman" w:cs="Times New Roman"/>
          <w:sz w:val="28"/>
          <w:szCs w:val="28"/>
          <w:lang w:val="kk-KZ"/>
        </w:rPr>
        <w:t xml:space="preserve">Ж</w:t>
      </w:r>
      <w:r>
        <w:rPr>
          <w:rFonts w:ascii="Times New Roman" w:hAnsi="Times New Roman" w:cs="Times New Roman"/>
          <w:sz w:val="28"/>
          <w:szCs w:val="28"/>
          <w:lang w:val="kk-KZ"/>
        </w:rPr>
        <w:t xml:space="preserve">. Асфендияров </w:t>
      </w:r>
      <w:r>
        <w:rPr>
          <w:rFonts w:ascii="Times New Roman" w:hAnsi="Times New Roman" w:cs="Times New Roman"/>
          <w:sz w:val="28"/>
          <w:szCs w:val="28"/>
          <w:lang w:val="kk-KZ"/>
        </w:rPr>
        <w:t xml:space="preserve">атындағы </w:t>
      </w:r>
      <w:r>
        <w:rPr>
          <w:rFonts w:ascii="Times New Roman" w:hAnsi="Times New Roman" w:cs="Times New Roman"/>
          <w:sz w:val="28"/>
          <w:szCs w:val="28"/>
          <w:lang w:val="kk-KZ"/>
        </w:rPr>
        <w:t xml:space="preserve">ҚазҰМУ)сілтеме жасауға тиіс.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Аффилиацияда университеттің әмбебап атауларының бірі көрсетілуі тиіс: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С.Ж. Асфендияров атындағы Қазақ ұлттық медицина университеті</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"«Казахский национальный медицинский университет имени С.Д. Асфендиярова»,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Asfendiyarov Kazakh National Medical University</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S. D. Asfendiyarov Kazakh National Medical University</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Kazakh National Medical University</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w:t>
      </w:r>
      <w:r>
        <w:rPr>
          <w:rFonts w:ascii="Times New Roman" w:hAnsi="Times New Roman" w:cs="Times New Roman"/>
          <w:sz w:val="28"/>
          <w:szCs w:val="28"/>
          <w:lang w:val="kk-KZ"/>
        </w:rPr>
        <w:t xml:space="preserve">) шетелдік және (немесе) қазақстандық баспалар кітаптарында монографияларды, кітаптарды және (немесе) кітаптардағы тарауларды жариялау;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w:t>
      </w:r>
      <w:r>
        <w:rPr>
          <w:rFonts w:ascii="Times New Roman" w:hAnsi="Times New Roman" w:cs="Times New Roman"/>
          <w:sz w:val="28"/>
          <w:szCs w:val="28"/>
          <w:lang w:val="kk-KZ"/>
        </w:rPr>
        <w:t xml:space="preserve">) шетелдік (еуропалық, американдық, жапондық) патенттік бюродан, қазақстандық немесе еуразиялық патенттік бюродан патенттер алу;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w:t>
      </w:r>
      <w:r>
        <w:rPr>
          <w:rFonts w:ascii="Times New Roman" w:hAnsi="Times New Roman" w:cs="Times New Roman"/>
          <w:sz w:val="28"/>
          <w:szCs w:val="28"/>
          <w:lang w:val="kk-KZ"/>
        </w:rPr>
        <w:t xml:space="preserve">) ғылыми-техникалық, конструкторлық құжаттаманы әзірлеу;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8</w:t>
      </w:r>
      <w:r>
        <w:rPr>
          <w:rFonts w:ascii="Times New Roman" w:hAnsi="Times New Roman" w:cs="Times New Roman"/>
          <w:sz w:val="28"/>
          <w:szCs w:val="28"/>
          <w:lang w:val="kk-KZ"/>
        </w:rPr>
        <w:t xml:space="preserve">) әлеуетті пайдаланушылар, ғалымдар қоғамдастықтары және қалың жұртшылық арасында жұмыс нәтижелерін тарату;</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w:t>
      </w:r>
      <w:r>
        <w:rPr>
          <w:rFonts w:ascii="Times New Roman" w:hAnsi="Times New Roman" w:cs="Times New Roman"/>
          <w:sz w:val="28"/>
          <w:szCs w:val="28"/>
          <w:lang w:val="kk-KZ"/>
        </w:rPr>
        <w:t xml:space="preserve">) конкурстық құжаттаманың талаптарына және жобаның ерекшеліктеріне сәйкес басқа да өлшенетін нәтижелер.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9.3. </w:t>
      </w:r>
      <w:r>
        <w:rPr>
          <w:rFonts w:ascii="Times New Roman" w:hAnsi="Times New Roman" w:cs="Times New Roman"/>
          <w:sz w:val="28"/>
          <w:szCs w:val="28"/>
          <w:lang w:val="kk-KZ"/>
        </w:rPr>
        <w:t xml:space="preserve">Қосымша бөлімде мыналар көрсетіледі</w:t>
      </w:r>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күтілетін нәтижелердің әрқайсысының қолданылу саласы және нысаналы тұтынушылары;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күтілетін нәтижелердің ғылым мен технологиялардың негізгі ғылыми бағыты мен сабақтас салаларын дамытуға әсері;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алынған ғылыми нәтижелерді коммерцияландырудың қолданылымдығы және (немесе) мүмкіндігі;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негіздемесі бар жоба нәтижелерінің әлеуметтік, экономикалық, экологиялық, ғылыми-техникалық, мультипликативтік, оның ішінде ел өңірлеріндегі проблемаларды шешу бойынша және (немесе) өзге де әсері;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 сапалық және сандық сипаттамаларын көрсете отырып, жобаның басқа да тікелей және жанама нәтижелері қосымша көрсетіледі.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9.4 </w:t>
      </w:r>
      <w:r>
        <w:rPr>
          <w:rFonts w:ascii="Times New Roman" w:hAnsi="Times New Roman" w:cs="Times New Roman"/>
          <w:sz w:val="28"/>
          <w:szCs w:val="28"/>
          <w:lang w:val="kk-KZ"/>
        </w:rPr>
        <w:t xml:space="preserve">Ж</w:t>
      </w:r>
      <w:r>
        <w:rPr>
          <w:rFonts w:ascii="Times New Roman" w:hAnsi="Times New Roman" w:cs="Times New Roman"/>
          <w:sz w:val="28"/>
          <w:szCs w:val="28"/>
          <w:lang w:val="kk-KZ"/>
        </w:rPr>
        <w:t xml:space="preserve">оба басшысы қажетті есепті материалдарды ұсынады: </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 осы Ережеге 2-қосымшадағы нысанға сәйкес жыл қорытындысы бойынша ғылыми жоба бойынша орындалған ғылыми-зерттеу жұмыстарының актісі;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2) жыл қорытындысы бойынша аралық есеп (МЕМСТ 7.32-2017 </w:t>
      </w:r>
      <w:bookmarkStart w:id="0" w:name="_Hlk184719491"/>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Ақпарат, кітапхана және баспа стандарт бойынша стандарттар жүйесі. Ғылыми-зерттеу жұмысы туралы есеп. Дизайн құрылымы мен ережелері</w:t>
      </w:r>
      <w:r>
        <w:rPr>
          <w:rFonts w:ascii="Times New Roman" w:hAnsi="Times New Roman" w:cs="Times New Roman"/>
          <w:sz w:val="28"/>
          <w:szCs w:val="28"/>
          <w:lang w:val="kk-KZ"/>
        </w:rPr>
        <w:t xml:space="preserve">»</w:t>
      </w:r>
      <w:bookmarkEnd w:id="0"/>
      <w:r>
        <w:rPr>
          <w:rFonts w:ascii="Times New Roman" w:hAnsi="Times New Roman" w:cs="Times New Roman"/>
          <w:sz w:val="28"/>
          <w:szCs w:val="28"/>
          <w:lang w:val="kk-KZ"/>
        </w:rPr>
        <w:t xml:space="preserve">);</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3) жобаның аяқталуы бойынша қорытынды есеп (МЕМСТ 7.32-2017 «Ақпарат, кітапхана және баспа стандарт бойынша стандарттар жүйесі. Ғылыми-зерттеу жұмысы туралы есеп. Дизайн құрылымы мен ережелері»).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4) жоба басшысы материалдың мерзімдері мен мазмұнының сақталуына дербес жауапты болады;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5) қорытынды есеп бастапқы техникалық сараптаманың формальды талаптарға сәйкестігін жүзеге асыру үшін ғылым департаментіне 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6) техникалық сараптамадан өткен жобалар бойынша қорытынды есептер жобалардың нәтижелерін талқылау үшін кезекпен университеттің ғылыми және ғылыми кеңестеріне 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7) университеттің ғылыми және (немесе) ғылыми кеңестерінің мақұлдауын алмаған қорытынды есептер пысықтауға жіберіледі;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8) университеттің ғылыми және ғылыми кеңестерінің шешімдеріне сәйкес мақұлдау алған жобалар тәуелсіз ғылыми-техникалық сараптама жүргізу үшін </w:t>
      </w:r>
      <w:r>
        <w:rPr>
          <w:rFonts w:ascii="Times New Roman" w:hAnsi="Times New Roman" w:cs="Times New Roman"/>
          <w:sz w:val="28"/>
          <w:szCs w:val="28"/>
          <w:lang w:val="kk-KZ"/>
        </w:rPr>
        <w:t xml:space="preserve">ҰМҒТСО</w:t>
      </w:r>
      <w:r>
        <w:rPr>
          <w:rFonts w:ascii="Times New Roman" w:hAnsi="Times New Roman" w:cs="Times New Roman"/>
          <w:sz w:val="28"/>
          <w:szCs w:val="28"/>
          <w:lang w:val="kk-KZ"/>
        </w:rPr>
        <w:t xml:space="preserve">-ға жіберіледі;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9) тәуелсіз сараптама ҰМҒТСО ақылы қызметі болып табылады, төлем сараптама жүргізу сәтіндегі қолданыстағы коммерциялық ұсынысқа сәйкес университеттің өз қаражаты есебінен жүргізіледі;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 тәуелсіз ғылыми-техникалық сараптаманың нәтижелері бойынша ҰМҒТСО -ға </w:t>
      </w:r>
      <w:r>
        <w:rPr>
          <w:rFonts w:ascii="Times New Roman" w:hAnsi="Times New Roman" w:cs="Times New Roman"/>
          <w:sz w:val="28"/>
          <w:szCs w:val="28"/>
          <w:lang w:val="kk-KZ"/>
        </w:rPr>
        <w:t xml:space="preserve">университетішілік </w:t>
      </w:r>
      <w:r>
        <w:rPr>
          <w:rFonts w:ascii="Times New Roman" w:hAnsi="Times New Roman" w:cs="Times New Roman"/>
          <w:sz w:val="28"/>
          <w:szCs w:val="28"/>
          <w:lang w:val="kk-KZ"/>
        </w:rPr>
        <w:t xml:space="preserve">грант шеңберінде ғылыми жұмыстарды аяқтау туралы шешім қабылдау кезінде ескерілетін балдар қойылады;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11) университет басқармасының отырысында қорытынды есепті бекіту жобаны тиісінше орындаудың міндетті шарты болып табылады;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12) жұмыс аяқталғаннан кейін жоба </w:t>
      </w:r>
      <w:r>
        <w:rPr>
          <w:rFonts w:ascii="Times New Roman" w:hAnsi="Times New Roman" w:cs="Times New Roman"/>
          <w:sz w:val="28"/>
          <w:szCs w:val="28"/>
          <w:lang w:val="kk-KZ"/>
        </w:rPr>
        <w:t xml:space="preserve">басшысы университеттің ғылым департаментіне және ҰМҒТСО -ға қорытынды есеп береді (МЕМСТ 7.32-2017 «Ақпарат, кітапхана және баспа стандарт бойынша стандарттар жүйесі. Ғылыми-зерттеу жұмысы туралы есеп. Дизайн құрылымы мен ережелері») және ақпараттық карта;</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13) қорытынды есеп пен ақпараттық карта университеттің ғылым Департаментінде 5 (бес) жыл бойы сақталады;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14) ғылым департаменті бекітілген Күнтізбелік жоспарға сәйкес ғылыми-зерттеу жұмыстарының уақтылы және сапалы орындалуын бақылауды жүзеге асырады;</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15) ғылыми-зерттеу жұмыстарының жоспарланған нәтижелері орындалмаған, ғылыми-зерттеу жұмыстарын жүргізудің күнтізбелік жоспары сақталмаған және есептік құжаттаманы уақтылы тапсырмаған жағдайда ғылым департаменті </w:t>
      </w:r>
      <w:r>
        <w:rPr>
          <w:rFonts w:ascii="Times New Roman" w:hAnsi="Times New Roman" w:cs="Times New Roman"/>
          <w:sz w:val="28"/>
          <w:szCs w:val="28"/>
          <w:lang w:val="kk-KZ"/>
        </w:rPr>
        <w:t xml:space="preserve">Ғылыми кеңестің қарауына жобаны қаржыландыруды тоқтата тұру туралы ұсынысты кейіннен ғылыми кеңесте бекіте отырып енгізеді;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16) жобаны қаржыландыру тоқтатыла тұрған жағдайда не қорытынды есепті, бағаны (балдарды) шекті деңгейден төмен ұстаған кезде жоба басшысы келесі үш жыл ішінде жоба басшысы ретінде </w:t>
      </w:r>
      <w:r>
        <w:rPr>
          <w:rFonts w:ascii="Times New Roman" w:hAnsi="Times New Roman" w:cs="Times New Roman"/>
          <w:sz w:val="28"/>
          <w:szCs w:val="28"/>
          <w:lang w:val="kk-KZ"/>
        </w:rPr>
        <w:t xml:space="preserve">университетішілік грант </w:t>
      </w:r>
      <w:r>
        <w:rPr>
          <w:rFonts w:ascii="Times New Roman" w:hAnsi="Times New Roman" w:cs="Times New Roman"/>
          <w:sz w:val="28"/>
          <w:szCs w:val="28"/>
          <w:lang w:val="kk-KZ"/>
        </w:rPr>
        <w:t xml:space="preserve">ұсынуға арналған конкурсқа қатысудан шеттетілуге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 Библиография</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10.1. </w:t>
      </w:r>
      <w:r>
        <w:rPr>
          <w:rFonts w:ascii="Times New Roman" w:hAnsi="Times New Roman" w:cs="Times New Roman"/>
          <w:sz w:val="28"/>
          <w:szCs w:val="28"/>
          <w:lang w:val="kk-KZ"/>
        </w:rPr>
        <w:t xml:space="preserve">Бөлімде «Жобаның ғылыми жаңашылдығы мен маңыздылығы» деген            3-тармақта сілтемелер келтірілген жарияланымдар көрсетіледі.</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10.2. </w:t>
      </w:r>
      <w:r>
        <w:rPr>
          <w:rFonts w:ascii="Times New Roman" w:hAnsi="Times New Roman" w:cs="Times New Roman"/>
          <w:sz w:val="28"/>
          <w:szCs w:val="28"/>
          <w:lang w:val="kk-KZ"/>
        </w:rPr>
        <w:t xml:space="preserve">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r>
      <w:r/>
    </w:p>
    <w:p>
      <w:pPr>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(қолданбалы ғылыми зерттеулер үшін)</w:t>
      </w:r>
      <w:r>
        <w:rPr>
          <w:rFonts w:ascii="Times New Roman" w:hAnsi="Times New Roman" w:cs="Times New Roman"/>
          <w:sz w:val="28"/>
          <w:szCs w:val="28"/>
          <w:lang w:val="kk-KZ"/>
        </w:rPr>
        <w:t xml:space="preserve">:</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w:t>
      </w:r>
      <w:r>
        <w:rPr>
          <w:rFonts w:ascii="Times New Roman" w:hAnsi="Times New Roman" w:cs="Times New Roman"/>
          <w:sz w:val="28"/>
          <w:szCs w:val="28"/>
          <w:lang w:val="kk-KZ"/>
        </w:rPr>
        <w:t xml:space="preserve">-кестеге сәйкес жекеше әріптес тарапынан жобаны іске асыруға үлес қосу жоспары (қолданбалы ғылыми зерттеулер үшін).</w:t>
      </w:r>
      <w:r/>
    </w:p>
    <w:p>
      <w:pPr>
        <w:ind w:left="360"/>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r>
      <w:r/>
    </w:p>
    <w:p>
      <w:pPr>
        <w:ind w:firstLine="567"/>
        <w:jc w:val="both"/>
        <w:spacing w:lineRule="auto" w:line="240"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w:t>
      </w:r>
      <w:r>
        <w:rPr>
          <w:rFonts w:ascii="Times New Roman" w:hAnsi="Times New Roman" w:cs="Times New Roman"/>
          <w:b/>
          <w:sz w:val="28"/>
          <w:szCs w:val="28"/>
          <w:lang w:val="kk-KZ"/>
        </w:rPr>
        <w:t xml:space="preserve">. Сұратылатын қаржыландырудың есеп-қисабы</w:t>
      </w:r>
      <w:r/>
    </w:p>
    <w:p>
      <w:pPr>
        <w:ind w:firstLine="567"/>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w:t>
      </w:r>
      <w:r>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кестелер түрінде ресімделеді, олар сараптама орталығының ақпараттық жүйесінде толтырылады.</w:t>
      </w:r>
      <w:r/>
    </w:p>
    <w:p>
      <w:pPr>
        <w:ind w:firstLine="567"/>
        <w:jc w:val="both"/>
        <w:spacing w:lineRule="auto" w:line="240" w:after="0"/>
        <w:rPr>
          <w:rFonts w:ascii="Times New Roman" w:hAnsi="Times New Roman" w:cs="Times New Roman"/>
          <w:sz w:val="28"/>
          <w:szCs w:val="28"/>
          <w:lang w:val="kk-KZ"/>
        </w:rPr>
      </w:pPr>
      <w:r>
        <w:rPr>
          <w:rFonts w:ascii="Times New Roman" w:hAnsi="Times New Roman" w:cs="Times New Roman"/>
          <w:sz w:val="28"/>
          <w:szCs w:val="28"/>
          <w:lang w:val="kk-KZ"/>
        </w:rPr>
        <w:t xml:space="preserve">Есеп-қисаптарға түсіндірмелер «Сұратылатын қаржыландырудың негіздемесі» деген 7-бөлімнің «Түсіндірме жазба» деген бөлігінде келтіріледі.</w:t>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r>
      <w:r/>
    </w:p>
    <w:p>
      <w:pPr>
        <w:rPr>
          <w:rFonts w:ascii="Times New Roman" w:hAnsi="Times New Roman" w:cs="Times New Roman"/>
          <w:sz w:val="24"/>
          <w:lang w:val="kk-KZ"/>
        </w:rPr>
      </w:pPr>
      <w:r>
        <w:rPr>
          <w:rFonts w:ascii="Times New Roman" w:hAnsi="Times New Roman" w:cs="Times New Roman"/>
          <w:sz w:val="24"/>
          <w:lang w:val="kk-KZ"/>
        </w:rPr>
        <w:br w:type="page"/>
      </w:r>
      <w:r/>
    </w:p>
    <w:p>
      <w:pPr>
        <w:rPr>
          <w:rFonts w:ascii="Times New Roman" w:hAnsi="Times New Roman" w:cs="Times New Roman"/>
          <w:sz w:val="24"/>
          <w:lang w:val="kk-KZ"/>
        </w:rPr>
        <w:sectPr>
          <w:headerReference w:type="default" r:id="rId9"/>
          <w:footnotePr/>
          <w:endnotePr/>
          <w:type w:val="nextPage"/>
          <w:pgSz w:w="11906" w:h="16838" w:orient="portrait"/>
          <w:pgMar w:top="1134" w:right="991" w:bottom="567" w:left="1276" w:header="568" w:footer="126" w:gutter="0"/>
          <w:cols w:num="1" w:sep="0" w:space="708" w:equalWidth="1"/>
          <w:docGrid w:linePitch="360"/>
        </w:sectPr>
      </w:pPr>
      <w:r>
        <w:rPr>
          <w:rFonts w:ascii="Times New Roman" w:hAnsi="Times New Roman" w:cs="Times New Roman"/>
          <w:sz w:val="24"/>
          <w:lang w:val="kk-KZ"/>
        </w:rPr>
      </w:r>
      <w:r/>
    </w:p>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trPr>
          <w:trHeight w:val="2186"/>
        </w:trPr>
        <w:tc>
          <w:tcPr>
            <w:shd w:val="clear" w:color="auto" w:fill="auto"/>
            <w:tcBorders>
              <w:left w:val="single" w:color="000000" w:sz="4" w:space="0"/>
              <w:top w:val="single" w:color="000000" w:sz="4" w:space="0"/>
              <w:right w:val="single" w:color="000000" w:sz="4" w:space="0"/>
              <w:bottom w:val="single" w:color="000000" w:sz="4" w:space="0"/>
            </w:tcBorders>
            <w:tcW w:w="690"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Р/с №</w:t>
            </w:r>
            <w:r/>
          </w:p>
        </w:tc>
        <w:tc>
          <w:tcPr>
            <w:shd w:val="clear" w:color="auto" w:fill="auto"/>
            <w:tcBorders>
              <w:left w:val="single" w:color="000000" w:sz="4" w:space="0"/>
              <w:top w:val="single" w:color="000000" w:sz="4" w:space="0"/>
              <w:right w:val="single" w:color="000000" w:sz="4" w:space="0"/>
              <w:bottom w:val="single" w:color="000000" w:sz="4" w:space="0"/>
            </w:tcBorders>
            <w:tcW w:w="2440"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Т.А.Ә. (бар болса), білімі, дәрежесі, ғылыми атағы</w:t>
            </w:r>
            <w:r>
              <w:rPr>
                <w:rFonts w:ascii="Times New Roman" w:hAnsi="Times New Roman" w:cs="Times New Roman" w:eastAsia="Calibri"/>
                <w:sz w:val="28"/>
                <w:szCs w:val="28"/>
                <w:vertAlign w:val="superscript"/>
                <w:lang w:val="kk-KZ" w:eastAsia="ar-SA"/>
              </w:rPr>
              <w:footnoteReference w:id="2"/>
            </w:r>
            <w:r/>
          </w:p>
        </w:tc>
        <w:tc>
          <w:tcPr>
            <w:shd w:val="clear" w:color="auto" w:fill="auto"/>
            <w:tcBorders>
              <w:left w:val="single" w:color="000000" w:sz="4" w:space="0"/>
              <w:top w:val="single" w:color="000000" w:sz="4" w:space="0"/>
              <w:right w:val="single" w:color="000000" w:sz="4" w:space="0"/>
              <w:bottom w:val="single" w:color="000000" w:sz="4" w:space="0"/>
            </w:tcBorders>
            <w:tcW w:w="2437"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Негізгі жұмыс орны, лауазымы</w:t>
            </w:r>
            <w:r>
              <w:rPr>
                <w:rFonts w:ascii="Times New Roman" w:hAnsi="Times New Roman" w:cs="Times New Roman" w:eastAsia="Calibri"/>
                <w:sz w:val="28"/>
                <w:szCs w:val="28"/>
                <w:vertAlign w:val="superscript"/>
                <w:lang w:val="kk-KZ" w:eastAsia="ar-SA"/>
              </w:rPr>
              <w:footnoteReference w:id="3"/>
            </w:r>
            <w:r/>
          </w:p>
        </w:tc>
        <w:tc>
          <w:tcPr>
            <w:shd w:val="clear" w:color="auto" w:fill="auto"/>
            <w:tcBorders>
              <w:left w:val="single" w:color="000000" w:sz="4" w:space="0"/>
              <w:top w:val="single" w:color="000000" w:sz="4" w:space="0"/>
              <w:right w:val="single" w:color="000000" w:sz="4" w:space="0"/>
              <w:bottom w:val="single" w:color="000000" w:sz="4" w:space="0"/>
            </w:tcBorders>
            <w:tcW w:w="3477"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Хирш индексі, ResearcherID, ORCID, Scopus Author ID сәйкестендіргіштері (бар болса)</w:t>
            </w:r>
            <w:r/>
          </w:p>
        </w:tc>
        <w:tc>
          <w:tcPr>
            <w:shd w:val="clear" w:color="auto" w:fill="auto"/>
            <w:tcBorders>
              <w:left w:val="single" w:color="000000" w:sz="4" w:space="0"/>
              <w:top w:val="single" w:color="000000" w:sz="4" w:space="0"/>
              <w:right w:val="single" w:color="000000" w:sz="4" w:space="0"/>
              <w:bottom w:val="single" w:color="000000" w:sz="4" w:space="0"/>
            </w:tcBorders>
            <w:tcW w:w="3118"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Жобадағы немесе бағдарламадағы рөлі, сондай-ақ орындалатын жұмыстың сипаты</w:t>
            </w:r>
            <w:r/>
          </w:p>
        </w:tc>
        <w:tc>
          <w:tcPr>
            <w:shd w:val="clear" w:color="auto" w:fill="auto"/>
            <w:tcBorders>
              <w:left w:val="single" w:color="000000" w:sz="4" w:space="0"/>
              <w:top w:val="single" w:color="000000" w:sz="4" w:space="0"/>
              <w:right w:val="single" w:color="000000" w:sz="4" w:space="0"/>
              <w:bottom w:val="single" w:color="000000" w:sz="4" w:space="0"/>
            </w:tcBorders>
            <w:tcW w:w="2835" w:type="dxa"/>
            <w:vAlign w:val="center"/>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t xml:space="preserve">Қатысудың қысқаша негіздемесі</w:t>
            </w:r>
            <w:r/>
          </w:p>
        </w:tc>
      </w:tr>
      <w:tr>
        <w:trPr/>
        <w:tc>
          <w:tcPr>
            <w:shd w:val="clear" w:color="auto" w:fill="auto"/>
            <w:tcBorders>
              <w:left w:val="single" w:color="000000" w:sz="4" w:space="0"/>
              <w:top w:val="single" w:color="000000" w:sz="4" w:space="0"/>
              <w:right w:val="single" w:color="000000" w:sz="4" w:space="0"/>
              <w:bottom w:val="single" w:color="000000" w:sz="4" w:space="0"/>
            </w:tcBorders>
            <w:tcW w:w="69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4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3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47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118"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835"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69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4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3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47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118"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835"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69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40"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43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477"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3118"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835" w:type="dxa"/>
            <w:textDirection w:val="lrTb"/>
            <w:noWrap w:val="false"/>
          </w:tcPr>
          <w:p>
            <w:pPr>
              <w:spacing w:lineRule="auto" w:line="240" w:after="0"/>
              <w:tabs>
                <w:tab w:val="center" w:pos="4677" w:leader="none"/>
                <w:tab w:val="right" w:pos="9355" w:leader="none"/>
              </w:tabs>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c>
      </w:tr>
    </w:tbl>
    <w:p>
      <w:pPr>
        <w:spacing w:lineRule="auto" w:line="240" w:after="0"/>
        <w:rPr>
          <w:rFonts w:ascii="Times New Roman" w:hAnsi="Times New Roman" w:cs="Times New Roman" w:eastAsia="Times New Roman"/>
          <w:sz w:val="28"/>
          <w:szCs w:val="28"/>
          <w:lang w:val="en-US" w:eastAsia="ar-SA"/>
        </w:rPr>
      </w:pPr>
      <w:r>
        <w:rPr>
          <w:rFonts w:ascii="Times New Roman" w:hAnsi="Times New Roman" w:cs="Times New Roman" w:eastAsia="Times New Roman"/>
          <w:sz w:val="28"/>
          <w:szCs w:val="28"/>
          <w:lang w:val="kk-KZ" w:eastAsia="ar-SA"/>
        </w:rPr>
        <w:br w:type="page"/>
      </w:r>
      <w:bookmarkStart w:id="1" w:name="_GoBack"/>
      <w:r/>
      <w:bookmarkEnd w:id="1"/>
      <w:r/>
      <w:r/>
    </w:p>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2-кесте – Сұратылатын сома бойынша шығыстардың жиынтық сметалық есеп-қисабы </w:t>
      </w:r>
      <w:r/>
    </w:p>
    <w:p>
      <w:pPr>
        <w:spacing w:lineRule="auto" w:line="240" w:after="0"/>
        <w:rPr>
          <w:rFonts w:ascii="Times New Roman" w:hAnsi="Times New Roman" w:cs="Times New Roman" w:eastAsia="Calibri"/>
          <w:sz w:val="28"/>
          <w:szCs w:val="28"/>
          <w:lang w:val="kk-KZ" w:eastAsia="ar-SA"/>
        </w:rPr>
      </w:pPr>
      <w:r>
        <w:rPr>
          <w:rFonts w:ascii="Times New Roman" w:hAnsi="Times New Roman" w:cs="Times New Roman" w:eastAsia="Calibri"/>
          <w:sz w:val="28"/>
          <w:szCs w:val="28"/>
          <w:lang w:val="kk-KZ" w:eastAsia="ar-SA"/>
        </w:rPr>
      </w:r>
      <w:r/>
    </w:p>
    <w:tbl>
      <w:tblPr>
        <w:tblW w:w="14567"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ook w:val="04A0" w:firstRow="1" w:lastRow="0" w:firstColumn="1" w:lastColumn="0" w:noHBand="0" w:noVBand="1"/>
      </w:tblPr>
      <w:tblGrid>
        <w:gridCol w:w="637"/>
        <w:gridCol w:w="5708"/>
        <w:gridCol w:w="2268"/>
        <w:gridCol w:w="1985"/>
        <w:gridCol w:w="1984"/>
        <w:gridCol w:w="1985"/>
      </w:tblGrid>
      <w:tr>
        <w:trPr/>
        <w:tc>
          <w:tcPr>
            <w:tcBorders>
              <w:left w:val="single" w:color="000000" w:sz="4" w:space="0"/>
              <w:top w:val="single" w:color="000000" w:sz="4" w:space="0"/>
              <w:right w:val="single" w:color="000000" w:sz="4" w:space="0"/>
              <w:bottom w:val="single" w:color="000000" w:sz="4" w:space="0"/>
            </w:tcBorders>
            <w:tcW w:w="637" w:type="dxa"/>
            <w:vAlign w:val="center"/>
            <w:vMerge w:val="restart"/>
            <w:textDirection w:val="lrTb"/>
            <w:noWrap w:val="false"/>
          </w:tcPr>
          <w:p>
            <w:pPr>
              <w:jc w:val="center"/>
              <w:spacing w:lineRule="auto" w:line="240" w:after="0"/>
              <w:tabs>
                <w:tab w:val="left" w:pos="993" w:leader="none"/>
              </w:tabs>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vMerge w:val="restart"/>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Шығыстар бабының атауы</w:t>
            </w:r>
            <w:r/>
          </w:p>
        </w:tc>
        <w:tc>
          <w:tcPr>
            <w:gridSpan w:val="4"/>
            <w:tcBorders>
              <w:left w:val="single" w:color="000000" w:sz="4" w:space="0"/>
              <w:top w:val="single" w:color="000000" w:sz="4" w:space="0"/>
              <w:right w:val="single" w:color="000000" w:sz="4" w:space="0"/>
              <w:bottom w:val="single" w:color="000000" w:sz="4" w:space="0"/>
            </w:tcBorders>
            <w:tcW w:w="8222"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Қаржыландыру көлемі, теңге</w:t>
            </w:r>
            <w:r/>
          </w:p>
        </w:tc>
      </w:tr>
      <w:tr>
        <w:trPr>
          <w:trHeight w:val="181"/>
        </w:trPr>
        <w:tc>
          <w:tcPr>
            <w:tcBorders>
              <w:left w:val="single" w:color="000000" w:sz="4" w:space="0"/>
              <w:top w:val="single" w:color="000000" w:sz="4" w:space="0"/>
              <w:right w:val="single" w:color="000000" w:sz="4" w:space="0"/>
              <w:bottom w:val="single" w:color="000000" w:sz="4" w:space="0"/>
            </w:tcBorders>
            <w:tcW w:w="0" w:type="auto"/>
            <w:vAlign w:val="center"/>
            <w:vMerge w:val="continue"/>
            <w:textDirection w:val="lrTb"/>
            <w:noWrap w:val="false"/>
          </w:tcPr>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0" w:type="auto"/>
            <w:vAlign w:val="center"/>
            <w:vMerge w:val="continue"/>
            <w:textDirection w:val="lrTb"/>
            <w:noWrap w:val="false"/>
          </w:tcPr>
          <w:p>
            <w:pPr>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Барлығы</w:t>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20___ жыл </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(1-жыл)</w:t>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20___ жыл </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(2-жыл)</w:t>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20___ жыл</w:t>
            </w:r>
            <w:r/>
          </w:p>
          <w:p>
            <w:pPr>
              <w:contextualSpacing w:val="true"/>
              <w:jc w:val="center"/>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(3-жыл)</w:t>
            </w:r>
            <w:r/>
          </w:p>
        </w:tc>
      </w:tr>
      <w:tr>
        <w:trPr>
          <w:trHeight w:val="70"/>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w:t>
            </w:r>
            <w:r>
              <w:rPr>
                <w:rFonts w:ascii="Times New Roman" w:hAnsi="Times New Roman" w:cs="Times New Roman" w:eastAsia="Times New Roman"/>
                <w:sz w:val="28"/>
                <w:szCs w:val="28"/>
                <w:lang w:val="kk-KZ" w:eastAsia="ar-SA"/>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Қызметтік іссапарлар</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rHeight w:val="70"/>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iCs/>
                <w:sz w:val="28"/>
                <w:szCs w:val="28"/>
                <w:lang w:val="kk-KZ" w:eastAsia="ru-RU"/>
              </w:rPr>
              <w:t xml:space="preserve">Ғылыми-ұйымдастырушылық сүйемелдеу, басқа да көрсетілетін қызметтер мен жұмыстар</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rHeight w:val="70"/>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w:t>
            </w:r>
            <w:r>
              <w:rPr>
                <w:rFonts w:ascii="Times New Roman" w:hAnsi="Times New Roman" w:cs="Times New Roman" w:eastAsia="Times New Roman"/>
                <w:sz w:val="28"/>
                <w:szCs w:val="28"/>
                <w:lang w:val="kk-KZ" w:eastAsia="ar-SA"/>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Материалдар сатып алу (жеке және заңды тұлғалар үшін), жабдықтарды және (немесе) бағдарламалық қамтылымды (заңды тұлғалар үшін) сатып алу</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rHeight w:val="1122"/>
        </w:trPr>
        <w:tc>
          <w:tcPr>
            <w:tcBorders>
              <w:left w:val="single" w:color="000000" w:sz="4" w:space="0"/>
              <w:top w:val="single" w:color="000000" w:sz="4" w:space="0"/>
              <w:right w:val="single" w:color="000000" w:sz="4" w:space="0"/>
              <w:bottom w:val="single" w:color="000000" w:sz="4" w:space="0"/>
            </w:tcBorders>
            <w:tcW w:w="637"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4</w:t>
            </w:r>
            <w:r>
              <w:rPr>
                <w:rFonts w:ascii="Times New Roman" w:hAnsi="Times New Roman" w:cs="Times New Roman" w:eastAsia="Times New Roman"/>
                <w:sz w:val="28"/>
                <w:szCs w:val="28"/>
                <w:lang w:val="kk-KZ" w:eastAsia="ar-SA"/>
              </w:rPr>
              <w:t xml:space="preserve">.</w:t>
            </w:r>
            <w:r/>
          </w:p>
        </w:tc>
        <w:tc>
          <w:tcPr>
            <w:tcBorders>
              <w:left w:val="single" w:color="000000" w:sz="4" w:space="0"/>
              <w:top w:val="single" w:color="000000" w:sz="4" w:space="0"/>
              <w:right w:val="single" w:color="000000" w:sz="4" w:space="0"/>
              <w:bottom w:val="single" w:color="000000" w:sz="4" w:space="0"/>
            </w:tcBorders>
            <w:tcW w:w="5708" w:type="dxa"/>
            <w:vAlign w:val="center"/>
            <w:textDirection w:val="lrTb"/>
            <w:noWrap w:val="false"/>
          </w:tcPr>
          <w:p>
            <w:pPr>
              <w:contextualSpacing w:val="true"/>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iCs/>
                <w:sz w:val="28"/>
                <w:szCs w:val="28"/>
                <w:lang w:val="kk-KZ" w:eastAsia="ru-RU"/>
              </w:rPr>
              <w:t xml:space="preserve">Жалға алу шығыстары, зерттеулерді іске асыру үшін пайдаланылатын жабдықтар мен техниканы пайдалану шығыстары</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gridSpan w:val="2"/>
            <w:tcBorders>
              <w:left w:val="single" w:color="000000" w:sz="4" w:space="0"/>
              <w:top w:val="single" w:color="000000" w:sz="4" w:space="0"/>
              <w:right w:val="single" w:color="000000" w:sz="4" w:space="0"/>
              <w:bottom w:val="single" w:color="000000" w:sz="4" w:space="0"/>
            </w:tcBorders>
            <w:tcW w:w="634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Жиыны</w:t>
            </w:r>
            <w:r/>
          </w:p>
        </w:tc>
        <w:tc>
          <w:tcPr>
            <w:tcBorders>
              <w:left w:val="single" w:color="000000" w:sz="4" w:space="0"/>
              <w:top w:val="single" w:color="000000" w:sz="4" w:space="0"/>
              <w:right w:val="single" w:color="000000" w:sz="4" w:space="0"/>
              <w:bottom w:val="single" w:color="000000" w:sz="4" w:space="0"/>
            </w:tcBorders>
            <w:tcW w:w="2268"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4"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tcBorders>
              <w:left w:val="single" w:color="000000" w:sz="4" w:space="0"/>
              <w:top w:val="single" w:color="000000" w:sz="4" w:space="0"/>
              <w:right w:val="single" w:color="000000" w:sz="4" w:space="0"/>
              <w:bottom w:val="single" w:color="000000" w:sz="4" w:space="0"/>
            </w:tcBorders>
            <w:tcW w:w="1985" w:type="dxa"/>
            <w:vAlign w:val="center"/>
            <w:textDirection w:val="lrTb"/>
            <w:noWrap w:val="false"/>
          </w:tcPr>
          <w:p>
            <w:pPr>
              <w:contextualSpacing w:val="true"/>
              <w:jc w:val="both"/>
              <w:spacing w:lineRule="auto" w:line="240" w:after="0"/>
              <w:tabs>
                <w:tab w:val="left" w:pos="993"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bl>
    <w:p>
      <w:pPr>
        <w:jc w:val="both"/>
        <w:spacing w:lineRule="auto" w:line="240" w:after="0"/>
        <w:rPr>
          <w:rFonts w:ascii="Times New Roman" w:hAnsi="Times New Roman" w:cs="Times New Roman" w:eastAsia="Times New Roman"/>
          <w:sz w:val="28"/>
          <w:szCs w:val="28"/>
          <w:lang w:eastAsia="ar-SA"/>
        </w:rPr>
      </w:pPr>
      <w:r>
        <w:rPr>
          <w:rFonts w:ascii="Times New Roman" w:hAnsi="Times New Roman" w:cs="Times New Roman" w:eastAsia="Times New Roman"/>
          <w:sz w:val="28"/>
          <w:szCs w:val="28"/>
          <w:lang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W w:w="13755" w:type="dxa"/>
        <w:tblInd w:w="-5" w:type="dxa"/>
        <w:tblLayout w:type="fixed"/>
        <w:tblLook w:val="04A0" w:firstRow="1" w:lastRow="0" w:firstColumn="1" w:lastColumn="0" w:noHBand="0" w:noVBand="1"/>
      </w:tblPr>
      <w:tblGrid>
        <w:gridCol w:w="13755"/>
      </w:tblGrid>
      <w:tr>
        <w:trPr>
          <w:trHeight w:val="390"/>
        </w:trPr>
        <w:tc>
          <w:tcPr>
            <w:tcW w:w="13753" w:type="dxa"/>
            <w:vAlign w:val="bottom"/>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w:t>
            </w:r>
            <w:r>
              <w:rPr>
                <w:rFonts w:ascii="Times New Roman" w:hAnsi="Times New Roman" w:cs="Times New Roman" w:eastAsia="Times New Roman"/>
                <w:bCs/>
                <w:iCs/>
                <w:sz w:val="28"/>
                <w:szCs w:val="28"/>
                <w:lang w:val="kk-KZ" w:eastAsia="ru-RU"/>
              </w:rPr>
              <w:t xml:space="preserve">-кесте – </w:t>
            </w:r>
            <w:r>
              <w:rPr>
                <w:rFonts w:ascii="Times New Roman" w:hAnsi="Times New Roman" w:cs="Times New Roman" w:eastAsia="Times New Roman"/>
                <w:sz w:val="28"/>
                <w:szCs w:val="28"/>
                <w:lang w:val="kk-KZ" w:eastAsia="ar-SA"/>
              </w:rPr>
              <w:t xml:space="preserve">Қызметтік іссапарлар</w:t>
            </w:r>
            <w:r/>
          </w:p>
        </w:tc>
      </w:tr>
    </w:tbl>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W w:w="0" w:type="auto"/>
        <w:tblInd w:w="-601" w:type="dxa"/>
        <w:tblLayout w:type="fixed"/>
        <w:tblLook w:val="04A0" w:firstRow="1" w:lastRow="0" w:firstColumn="1" w:lastColumn="0" w:noHBand="0" w:noVBand="1"/>
      </w:tblPr>
      <w:tblGrid>
        <w:gridCol w:w="709"/>
        <w:gridCol w:w="1872"/>
        <w:gridCol w:w="1843"/>
        <w:gridCol w:w="1842"/>
        <w:gridCol w:w="1985"/>
        <w:gridCol w:w="1984"/>
        <w:gridCol w:w="1560"/>
        <w:gridCol w:w="1559"/>
        <w:gridCol w:w="2033"/>
      </w:tblGrid>
      <w:tr>
        <w:trPr/>
        <w:tc>
          <w:tcPr>
            <w:shd w:val="clear" w:color="auto" w:fill="auto"/>
            <w:tcBorders>
              <w:left w:val="single" w:color="000000" w:sz="4" w:space="0"/>
              <w:top w:val="single" w:color="000000" w:sz="4" w:space="0"/>
              <w:right w:val="single" w:color="000000" w:sz="4" w:space="0"/>
              <w:bottom w:val="single" w:color="000000" w:sz="4" w:space="0"/>
            </w:tcBorders>
            <w:tcW w:w="709" w:type="dxa"/>
            <w:vAlign w:val="center"/>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Р/с №</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vAlign w:val="center"/>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iCs/>
                <w:sz w:val="28"/>
                <w:szCs w:val="28"/>
                <w:lang w:val="kk-KZ" w:eastAsia="ar-SA"/>
              </w:rPr>
              <w:t xml:space="preserve">Межелі пункті (ел, қала, елді мекен атауы)</w:t>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1 адамға арналған тәуліктік шығыстарды өтеу нормасы (2 х айлық есептік көрсеткіш) (теңге)</w:t>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1 адамға арналған тәулігіне тұрғын үй-жайды жалдау бойынша шығыстар нормасы (теңге)</w:t>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Тәуліктік шығыстарды есептеу үшін орташа жылдық адам/ күн саны (адам/күн)</w:t>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Тұрғын үй-жайды жалдау бойынша шығысты есептеу үшін орташа жылдық адам/күн саны (адам/күн)</w:t>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Іссапарға жіберілетін адамдардың орташа жылдық саны (адам)</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pacing w:val="2"/>
                <w:sz w:val="28"/>
                <w:szCs w:val="28"/>
                <w:lang w:val="kk-KZ" w:eastAsia="ru-RU"/>
              </w:rPr>
              <w:t xml:space="preserve">Бір рет екі жаққа да жол жүрудің орташа құны (теңге)</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eastAsia="ar-SA"/>
              </w:rPr>
            </w:pPr>
            <w:r>
              <w:rPr>
                <w:rFonts w:ascii="Times New Roman" w:hAnsi="Times New Roman" w:cs="Times New Roman" w:eastAsia="Times New Roman"/>
                <w:spacing w:val="2"/>
                <w:sz w:val="28"/>
                <w:szCs w:val="28"/>
                <w:lang w:eastAsia="ru-RU"/>
              </w:rPr>
              <w:t xml:space="preserve">Шығыстар</w:t>
            </w:r>
            <w:r>
              <w:rPr>
                <w:rFonts w:ascii="Times New Roman" w:hAnsi="Times New Roman" w:cs="Times New Roman" w:eastAsia="Times New Roman"/>
                <w:spacing w:val="2"/>
                <w:sz w:val="28"/>
                <w:szCs w:val="28"/>
                <w:lang w:eastAsia="ru-RU"/>
              </w:rPr>
              <w:t xml:space="preserve"> </w:t>
            </w:r>
            <w:r>
              <w:rPr>
                <w:rFonts w:ascii="Times New Roman" w:hAnsi="Times New Roman" w:cs="Times New Roman" w:eastAsia="Times New Roman"/>
                <w:spacing w:val="2"/>
                <w:sz w:val="28"/>
                <w:szCs w:val="28"/>
                <w:lang w:eastAsia="ru-RU"/>
              </w:rPr>
              <w:t xml:space="preserve">сомасы</w:t>
            </w:r>
            <w:r>
              <w:rPr>
                <w:rFonts w:ascii="Times New Roman" w:hAnsi="Times New Roman" w:cs="Times New Roman" w:eastAsia="Times New Roman"/>
                <w:spacing w:val="2"/>
                <w:sz w:val="28"/>
                <w:szCs w:val="28"/>
                <w:lang w:eastAsia="ru-RU"/>
              </w:rPr>
              <w:t xml:space="preserve"> (</w:t>
            </w:r>
            <w:r>
              <w:rPr>
                <w:rFonts w:ascii="Times New Roman" w:hAnsi="Times New Roman" w:cs="Times New Roman" w:eastAsia="Times New Roman"/>
                <w:spacing w:val="2"/>
                <w:sz w:val="28"/>
                <w:szCs w:val="28"/>
                <w:lang w:eastAsia="ru-RU"/>
              </w:rPr>
              <w:t xml:space="preserve">мың</w:t>
            </w:r>
            <w:r>
              <w:rPr>
                <w:rFonts w:ascii="Times New Roman" w:hAnsi="Times New Roman" w:cs="Times New Roman" w:eastAsia="Times New Roman"/>
                <w:spacing w:val="2"/>
                <w:sz w:val="28"/>
                <w:szCs w:val="28"/>
                <w:lang w:eastAsia="ru-RU"/>
              </w:rPr>
              <w:t xml:space="preserve"> </w:t>
            </w:r>
            <w:r>
              <w:rPr>
                <w:rFonts w:ascii="Times New Roman" w:hAnsi="Times New Roman" w:cs="Times New Roman" w:eastAsia="Times New Roman"/>
                <w:spacing w:val="2"/>
                <w:sz w:val="28"/>
                <w:szCs w:val="28"/>
                <w:lang w:eastAsia="ru-RU"/>
              </w:rPr>
              <w:t xml:space="preserve">теңге</w:t>
            </w:r>
            <w:r>
              <w:rPr>
                <w:rFonts w:ascii="Times New Roman" w:hAnsi="Times New Roman" w:cs="Times New Roman" w:eastAsia="Times New Roman"/>
                <w:spacing w:val="2"/>
                <w:sz w:val="28"/>
                <w:szCs w:val="28"/>
                <w:lang w:eastAsia="ru-RU"/>
              </w:rPr>
              <w:t xml:space="preserve">) (3</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х 5</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+ 4</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х 6</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+ 7</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 х 8</w:t>
            </w:r>
            <w:r>
              <w:rPr>
                <w:rFonts w:ascii="Times New Roman" w:hAnsi="Times New Roman" w:cs="Times New Roman" w:eastAsia="Times New Roman"/>
                <w:spacing w:val="2"/>
                <w:sz w:val="28"/>
                <w:szCs w:val="28"/>
                <w:lang w:val="kk-KZ" w:eastAsia="ru-RU"/>
              </w:rPr>
              <w:t xml:space="preserve">-бағ</w:t>
            </w:r>
            <w:r>
              <w:rPr>
                <w:rFonts w:ascii="Times New Roman" w:hAnsi="Times New Roman" w:cs="Times New Roman" w:eastAsia="Times New Roman"/>
                <w:spacing w:val="2"/>
                <w:sz w:val="28"/>
                <w:szCs w:val="28"/>
                <w:lang w:eastAsia="ru-RU"/>
              </w:rPr>
              <w:t xml:space="preserve">)/1000</w:t>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w:t>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w:t>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4</w:t>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5</w:t>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6</w:t>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7</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8</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9</w:t>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w:t>
            </w:r>
            <w:r/>
          </w:p>
        </w:tc>
        <w:tc>
          <w:tcPr>
            <w:gridSpan w:val="6"/>
            <w:shd w:val="clear" w:color="auto" w:fill="auto"/>
            <w:tcBorders>
              <w:left w:val="single" w:color="000000" w:sz="4" w:space="0"/>
              <w:top w:val="single" w:color="000000" w:sz="4" w:space="0"/>
              <w:right w:val="single" w:color="000000" w:sz="4" w:space="0"/>
              <w:bottom w:val="single" w:color="000000" w:sz="4" w:space="0"/>
            </w:tcBorders>
            <w:tcW w:w="11086"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bCs/>
                <w:iCs/>
                <w:sz w:val="28"/>
                <w:szCs w:val="28"/>
                <w:lang w:val="kk-KZ" w:eastAsia="ar-SA"/>
              </w:rPr>
              <w:t xml:space="preserve">20 __ жыл (1-ші жыл) барлығы</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1.2.</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w:t>
            </w:r>
            <w:r/>
          </w:p>
        </w:tc>
        <w:tc>
          <w:tcPr>
            <w:gridSpan w:val="6"/>
            <w:shd w:val="clear" w:color="auto" w:fill="auto"/>
            <w:tcBorders>
              <w:left w:val="single" w:color="000000" w:sz="4" w:space="0"/>
              <w:top w:val="single" w:color="000000" w:sz="4" w:space="0"/>
              <w:right w:val="single" w:color="000000" w:sz="4" w:space="0"/>
              <w:bottom w:val="single" w:color="000000" w:sz="4" w:space="0"/>
            </w:tcBorders>
            <w:tcW w:w="11086"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bCs/>
                <w:iCs/>
                <w:sz w:val="28"/>
                <w:szCs w:val="28"/>
                <w:lang w:val="kk-KZ" w:eastAsia="ar-SA"/>
              </w:rPr>
              <w:t xml:space="preserve">20 __ жыл (2-ші жыл) барлығы</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2.2.</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w:t>
            </w:r>
            <w:r/>
          </w:p>
        </w:tc>
        <w:tc>
          <w:tcPr>
            <w:gridSpan w:val="5"/>
            <w:shd w:val="clear" w:color="auto" w:fill="auto"/>
            <w:tcBorders>
              <w:left w:val="single" w:color="000000" w:sz="4" w:space="0"/>
              <w:top w:val="single" w:color="000000" w:sz="4" w:space="0"/>
              <w:right w:val="single" w:color="000000" w:sz="4" w:space="0"/>
              <w:bottom w:val="single" w:color="000000" w:sz="4" w:space="0"/>
            </w:tcBorders>
            <w:tcW w:w="9526"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bCs/>
                <w:iCs/>
                <w:sz w:val="28"/>
                <w:szCs w:val="28"/>
                <w:lang w:val="kk-KZ" w:eastAsia="ar-SA"/>
              </w:rPr>
              <w:t xml:space="preserve">20 __ жыл (3-ші жыл) барлығы</w:t>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center"/>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3.1.</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shd w:val="clear" w:color="auto" w:fill="auto"/>
            <w:tcBorders>
              <w:left w:val="single" w:color="000000" w:sz="4" w:space="0"/>
              <w:top w:val="single" w:color="000000" w:sz="4" w:space="0"/>
              <w:right w:val="single" w:color="000000" w:sz="4" w:space="0"/>
              <w:bottom w:val="single" w:color="000000" w:sz="4" w:space="0"/>
            </w:tcBorders>
            <w:tcW w:w="70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3.2.</w:t>
            </w:r>
            <w:r/>
          </w:p>
        </w:tc>
        <w:tc>
          <w:tcPr>
            <w:shd w:val="clear" w:color="auto" w:fill="auto"/>
            <w:tcBorders>
              <w:left w:val="single" w:color="000000" w:sz="4" w:space="0"/>
              <w:top w:val="single" w:color="000000" w:sz="4" w:space="0"/>
              <w:right w:val="single" w:color="000000" w:sz="4" w:space="0"/>
              <w:bottom w:val="single" w:color="000000" w:sz="4" w:space="0"/>
            </w:tcBorders>
            <w:tcW w:w="187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842"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984"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60"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r>
        <w:trPr/>
        <w:tc>
          <w:tcPr>
            <w:gridSpan w:val="7"/>
            <w:shd w:val="clear" w:color="auto" w:fill="auto"/>
            <w:tcBorders>
              <w:left w:val="single" w:color="000000" w:sz="4" w:space="0"/>
              <w:top w:val="single" w:color="000000" w:sz="4" w:space="0"/>
              <w:right w:val="single" w:color="000000" w:sz="4" w:space="0"/>
              <w:bottom w:val="single" w:color="000000" w:sz="4" w:space="0"/>
            </w:tcBorders>
            <w:tcW w:w="11795"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Жиыны (1-бағ + 2-бағ + 3-бағ)</w:t>
            </w:r>
            <w:r/>
          </w:p>
        </w:tc>
        <w:tc>
          <w:tcPr>
            <w:shd w:val="clear" w:color="auto" w:fill="auto"/>
            <w:tcBorders>
              <w:left w:val="single" w:color="000000" w:sz="4" w:space="0"/>
              <w:top w:val="single" w:color="000000" w:sz="4" w:space="0"/>
              <w:right w:val="single" w:color="000000" w:sz="4" w:space="0"/>
              <w:bottom w:val="single" w:color="000000" w:sz="4" w:space="0"/>
            </w:tcBorders>
            <w:tcW w:w="1559"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х</w:t>
            </w:r>
            <w:r/>
          </w:p>
        </w:tc>
        <w:tc>
          <w:tcPr>
            <w:shd w:val="clear" w:color="auto" w:fill="auto"/>
            <w:tcBorders>
              <w:left w:val="single" w:color="000000" w:sz="4" w:space="0"/>
              <w:top w:val="single" w:color="000000" w:sz="4" w:space="0"/>
              <w:right w:val="single" w:color="000000" w:sz="4" w:space="0"/>
              <w:bottom w:val="single" w:color="000000" w:sz="4" w:space="0"/>
            </w:tcBorders>
            <w:tcW w:w="2033" w:type="dxa"/>
            <w:textDirection w:val="lrTb"/>
            <w:noWrap w:val="false"/>
          </w:tcPr>
          <w:p>
            <w:pPr>
              <w:jc w:val="both"/>
              <w:spacing w:lineRule="auto" w:line="240" w:after="0"/>
              <w:tabs>
                <w:tab w:val="center" w:pos="4677" w:leader="none"/>
                <w:tab w:val="right" w:pos="9355" w:leader="none"/>
              </w:tabs>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c>
      </w:tr>
    </w:tbl>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4</w:t>
      </w:r>
      <w:r>
        <w:rPr>
          <w:rFonts w:ascii="Times New Roman" w:hAnsi="Times New Roman" w:cs="Times New Roman" w:eastAsia="Times New Roman"/>
          <w:sz w:val="28"/>
          <w:szCs w:val="28"/>
          <w:lang w:val="kk-KZ" w:eastAsia="ar-SA"/>
        </w:rPr>
        <w:t xml:space="preserve">-кесте – Ғылыми-ұйымдастырушылық сүйемелдеу, басқа да көрсетілетін қызметтер мен жұмыстар</w:t>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trPr>
          <w:trHeight w:val="365"/>
        </w:trPr>
        <w:tc>
          <w:tcPr>
            <w:tcBorders>
              <w:left w:val="single" w:sz="4" w:space="0" w:color="auto"/>
              <w:top w:val="single" w:sz="4" w:space="0" w:color="auto"/>
              <w:right w:val="single" w:sz="4" w:space="0" w:color="auto"/>
              <w:bottom w:val="none" w:color="000000" w:sz="4" w:space="0"/>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w:t>
            </w:r>
            <w:r/>
          </w:p>
        </w:tc>
        <w:tc>
          <w:tcPr>
            <w:tcBorders>
              <w:left w:val="none" w:color="000000" w:sz="4" w:space="0"/>
              <w:top w:val="single" w:sz="4" w:space="0" w:color="auto"/>
              <w:right w:val="single" w:sz="4" w:space="0" w:color="auto"/>
              <w:bottom w:val="none" w:color="000000" w:sz="4" w:space="0"/>
            </w:tcBorders>
            <w:tcW w:w="32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Атауы</w:t>
            </w:r>
            <w:r/>
          </w:p>
        </w:tc>
        <w:tc>
          <w:tcPr>
            <w:gridSpan w:val="2"/>
            <w:tcBorders>
              <w:left w:val="single" w:sz="4" w:space="0" w:color="auto"/>
              <w:top w:val="single" w:sz="4" w:space="0" w:color="auto"/>
              <w:right w:val="single" w:sz="4" w:space="0" w:color="auto"/>
              <w:bottom w:val="none" w:color="000000" w:sz="4" w:space="0"/>
            </w:tcBorders>
            <w:tcW w:w="1734"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Өлшем бірлігі</w:t>
            </w:r>
            <w:r/>
          </w:p>
        </w:tc>
        <w:tc>
          <w:tcPr>
            <w:gridSpan w:val="2"/>
            <w:tcBorders>
              <w:left w:val="none" w:color="000000" w:sz="4" w:space="0"/>
              <w:top w:val="single" w:sz="4" w:space="0" w:color="auto"/>
              <w:right w:val="single" w:sz="4" w:space="0" w:color="auto"/>
              <w:bottom w:val="none" w:color="000000" w:sz="4" w:space="0"/>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Саны,</w:t>
            </w:r>
            <w:r/>
          </w:p>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бірлік </w:t>
            </w:r>
            <w:r/>
          </w:p>
        </w:tc>
        <w:tc>
          <w:tcPr>
            <w:gridSpan w:val="2"/>
            <w:tcBorders>
              <w:left w:val="none" w:color="000000" w:sz="4" w:space="0"/>
              <w:top w:val="single" w:sz="4" w:space="0" w:color="auto"/>
              <w:right w:val="single" w:sz="4" w:space="0" w:color="auto"/>
              <w:bottom w:val="none" w:color="000000" w:sz="4" w:space="0"/>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Бірлігіне құны, теңге</w:t>
            </w:r>
            <w:r/>
          </w:p>
        </w:tc>
        <w:tc>
          <w:tcPr>
            <w:tcBorders>
              <w:left w:val="none" w:color="000000" w:sz="4" w:space="0"/>
              <w:top w:val="single" w:sz="4" w:space="0" w:color="auto"/>
              <w:right w:val="single" w:sz="4" w:space="0" w:color="auto"/>
              <w:bottom w:val="none" w:color="000000" w:sz="4" w:space="0"/>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Жалпы құны, теңге (4-бағ × 5-бағ)</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4</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5</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sz w:val="28"/>
                <w:szCs w:val="28"/>
                <w:lang w:val="kk-KZ" w:eastAsia="ru-RU"/>
              </w:rPr>
            </w:pPr>
            <w:r>
              <w:rPr>
                <w:rFonts w:ascii="Times New Roman" w:hAnsi="Times New Roman" w:cs="Times New Roman" w:eastAsia="Times New Roman"/>
                <w:sz w:val="28"/>
                <w:szCs w:val="28"/>
                <w:lang w:val="kk-KZ" w:eastAsia="ru-RU"/>
              </w:rPr>
              <w:t xml:space="preserve">6</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w:t>
            </w:r>
            <w:r/>
          </w:p>
        </w:tc>
        <w:tc>
          <w:tcPr>
            <w:tcBorders>
              <w:left w:val="single" w:sz="4" w:space="0" w:color="auto"/>
              <w:top w:val="single" w:sz="4" w:space="0" w:color="auto"/>
              <w:right w:val="single" w:color="000000" w:sz="4" w:space="0"/>
              <w:bottom w:val="single" w:sz="4" w:space="0" w:color="auto"/>
            </w:tcBorders>
            <w:tcW w:w="3259"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(1-ші жыл) барлығы</w:t>
            </w:r>
            <w:r/>
          </w:p>
        </w:tc>
        <w:tc>
          <w:tcPr>
            <w:tcBorders>
              <w:left w:val="single" w:color="000000" w:sz="4" w:space="0"/>
              <w:top w:val="single" w:sz="4" w:space="0" w:color="auto"/>
              <w:right w:val="single" w:sz="4" w:space="0" w:color="auto"/>
              <w:bottom w:val="single" w:sz="4" w:space="0" w:color="auto"/>
            </w:tcBorders>
            <w:tcW w:w="1726"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1.1.</w:t>
            </w:r>
            <w:r/>
          </w:p>
        </w:tc>
        <w:tc>
          <w:tcPr>
            <w:tcBorders>
              <w:left w:val="single" w:sz="4" w:space="0" w:color="auto"/>
              <w:top w:val="single" w:sz="4" w:space="0" w:color="auto"/>
              <w:right w:val="single" w:sz="4" w:space="0" w:color="auto"/>
              <w:bottom w:val="single" w:sz="4" w:space="0" w:color="auto"/>
            </w:tcBorders>
            <w:tcW w:w="32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7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1.2.</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w:t>
            </w:r>
            <w:r/>
          </w:p>
        </w:tc>
        <w:tc>
          <w:tcPr>
            <w:tcBorders>
              <w:left w:val="single" w:sz="4" w:space="0" w:color="auto"/>
              <w:top w:val="single" w:sz="4" w:space="0" w:color="auto"/>
              <w:right w:val="single" w:color="000000" w:sz="4" w:space="0"/>
              <w:bottom w:val="single" w:sz="4" w:space="0" w:color="auto"/>
            </w:tcBorders>
            <w:tcW w:w="3259"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(2-ші жыл) барлығы</w:t>
            </w:r>
            <w:r/>
          </w:p>
        </w:tc>
        <w:tc>
          <w:tcPr>
            <w:tcBorders>
              <w:left w:val="single" w:color="000000" w:sz="4" w:space="0"/>
              <w:top w:val="single" w:sz="4" w:space="0" w:color="auto"/>
              <w:right w:val="single" w:sz="4" w:space="0" w:color="auto"/>
              <w:bottom w:val="single" w:sz="4" w:space="0" w:color="auto"/>
            </w:tcBorders>
            <w:tcW w:w="1726"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2.1.</w:t>
            </w:r>
            <w:r/>
          </w:p>
        </w:tc>
        <w:tc>
          <w:tcPr>
            <w:tcBorders>
              <w:left w:val="single" w:sz="4" w:space="0" w:color="auto"/>
              <w:top w:val="single" w:sz="4" w:space="0" w:color="auto"/>
              <w:right w:val="single" w:color="000000" w:sz="4" w:space="0"/>
              <w:bottom w:val="single" w:sz="4" w:space="0" w:color="auto"/>
            </w:tcBorders>
            <w:tcW w:w="32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7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2.2.</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w:t>
            </w:r>
            <w:r/>
          </w:p>
        </w:tc>
        <w:tc>
          <w:tcPr>
            <w:tcBorders>
              <w:left w:val="none" w:color="000000" w:sz="4" w:space="0"/>
              <w:top w:val="single" w:sz="4" w:space="0" w:color="auto"/>
              <w:right w:val="single" w:color="000000" w:sz="4" w:space="0"/>
              <w:bottom w:val="single" w:sz="4" w:space="0" w:color="auto"/>
            </w:tcBorders>
            <w:tcW w:w="3259"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(3-ші жыл) барлығы</w:t>
            </w:r>
            <w:r/>
          </w:p>
        </w:tc>
        <w:tc>
          <w:tcPr>
            <w:tcBorders>
              <w:left w:val="single" w:color="000000" w:sz="4" w:space="0"/>
              <w:top w:val="single" w:sz="4" w:space="0" w:color="auto"/>
              <w:right w:val="single" w:sz="4" w:space="0" w:color="auto"/>
              <w:bottom w:val="single" w:sz="4" w:space="0" w:color="auto"/>
            </w:tcBorders>
            <w:tcW w:w="1726"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3.1.</w:t>
            </w:r>
            <w:r/>
          </w:p>
        </w:tc>
        <w:tc>
          <w:tcPr>
            <w:tcBorders>
              <w:left w:val="none" w:color="000000" w:sz="4" w:space="0"/>
              <w:top w:val="single" w:sz="4" w:space="0" w:color="auto"/>
              <w:right w:val="single" w:color="000000" w:sz="4" w:space="0"/>
              <w:bottom w:val="single" w:sz="4" w:space="0" w:color="auto"/>
            </w:tcBorders>
            <w:tcW w:w="32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734"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3.2.</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2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7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gridSpan w:val="2"/>
            <w:tcBorders>
              <w:left w:val="single" w:sz="4" w:space="0" w:color="auto"/>
              <w:top w:val="single" w:sz="4" w:space="0" w:color="auto"/>
              <w:right w:val="single" w:color="000000" w:sz="4" w:space="0"/>
              <w:bottom w:val="single" w:sz="4" w:space="0" w:color="auto"/>
            </w:tcBorders>
            <w:tcW w:w="421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Жиыны (1-бағ + 2 -бағ+  3-бағ), теңге</w:t>
            </w:r>
            <w:r/>
          </w:p>
        </w:tc>
        <w:tc>
          <w:tcPr>
            <w:tcBorders>
              <w:left w:val="single" w:color="000000" w:sz="4" w:space="0"/>
              <w:top w:val="single" w:sz="4" w:space="0" w:color="auto"/>
              <w:right w:val="single" w:sz="4" w:space="0" w:color="auto"/>
              <w:bottom w:val="single" w:sz="4" w:space="0" w:color="auto"/>
            </w:tcBorders>
            <w:tcW w:w="1726" w:type="dxa"/>
            <w:vAlign w:val="bottom"/>
            <w:textDirection w:val="lrTb"/>
            <w:noWrap w:val="false"/>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bl>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5</w:t>
      </w:r>
      <w:r>
        <w:rPr>
          <w:rFonts w:ascii="Times New Roman" w:hAnsi="Times New Roman" w:cs="Times New Roman" w:eastAsia="Times New Roman"/>
          <w:sz w:val="28"/>
          <w:szCs w:val="28"/>
          <w:lang w:val="kk-KZ" w:eastAsia="ar-SA"/>
        </w:rPr>
        <w:t xml:space="preserve">-кесте – Материалдар, жабдықтар және (немесе) бағдарламалық қамтылымды (заңды тұлғалар үшін) </w:t>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t xml:space="preserve">сатып алу</w:t>
      </w:r>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trPr>
          <w:trHeight w:val="365"/>
        </w:trPr>
        <w:tc>
          <w:tcPr>
            <w:tcBorders>
              <w:left w:val="single" w:sz="4" w:space="0" w:color="auto"/>
              <w:top w:val="single" w:sz="4" w:space="0" w:color="auto"/>
              <w:right w:val="single" w:sz="4" w:space="0" w:color="auto"/>
              <w:bottom w:val="none" w:color="000000" w:sz="4" w:space="0"/>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contextualSpacing w:val="true"/>
              <w:jc w:val="cente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w:t>
            </w:r>
            <w:r/>
          </w:p>
        </w:tc>
        <w:tc>
          <w:tcPr>
            <w:tcBorders>
              <w:left w:val="none" w:color="000000" w:sz="4" w:space="0"/>
              <w:top w:val="single" w:sz="4" w:space="0" w:color="auto"/>
              <w:right w:val="single" w:sz="4" w:space="0" w:color="auto"/>
              <w:bottom w:val="none" w:color="000000" w:sz="4" w:space="0"/>
            </w:tcBorders>
            <w:tcW w:w="3434"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Атауы</w:t>
            </w:r>
            <w:r/>
          </w:p>
        </w:tc>
        <w:tc>
          <w:tcPr>
            <w:gridSpan w:val="2"/>
            <w:tcBorders>
              <w:left w:val="single" w:sz="4" w:space="0" w:color="auto"/>
              <w:top w:val="single" w:sz="4" w:space="0" w:color="auto"/>
              <w:right w:val="single" w:sz="4" w:space="0" w:color="auto"/>
              <w:bottom w:val="none" w:color="000000" w:sz="4" w:space="0"/>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Өлшем бірлігі</w:t>
            </w:r>
            <w:r/>
          </w:p>
        </w:tc>
        <w:tc>
          <w:tcPr>
            <w:gridSpan w:val="2"/>
            <w:tcBorders>
              <w:left w:val="none" w:color="000000" w:sz="4" w:space="0"/>
              <w:top w:val="single" w:sz="4" w:space="0" w:color="auto"/>
              <w:right w:val="single" w:sz="4" w:space="0" w:color="auto"/>
              <w:bottom w:val="none" w:color="000000" w:sz="4" w:space="0"/>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Саны,</w:t>
            </w:r>
            <w:r/>
          </w:p>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бірлік </w:t>
            </w:r>
            <w:r/>
          </w:p>
        </w:tc>
        <w:tc>
          <w:tcPr>
            <w:gridSpan w:val="2"/>
            <w:tcBorders>
              <w:left w:val="none" w:color="000000" w:sz="4" w:space="0"/>
              <w:top w:val="single" w:sz="4" w:space="0" w:color="auto"/>
              <w:right w:val="single" w:sz="4" w:space="0" w:color="auto"/>
              <w:bottom w:val="none" w:color="000000" w:sz="4" w:space="0"/>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Бірлігіне құны, теңге</w:t>
            </w:r>
            <w:r/>
          </w:p>
        </w:tc>
        <w:tc>
          <w:tcPr>
            <w:tcBorders>
              <w:left w:val="none" w:color="000000" w:sz="4" w:space="0"/>
              <w:top w:val="single" w:sz="4" w:space="0" w:color="auto"/>
              <w:right w:val="single" w:sz="4" w:space="0" w:color="auto"/>
              <w:bottom w:val="none" w:color="000000" w:sz="4" w:space="0"/>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Жалпы құны, теңге (4-бағ × 5-бағ)</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4</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5</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sz w:val="28"/>
                <w:szCs w:val="28"/>
                <w:lang w:val="kk-KZ" w:eastAsia="ru-RU"/>
              </w:rPr>
            </w:pPr>
            <w:r>
              <w:rPr>
                <w:rFonts w:ascii="Times New Roman" w:hAnsi="Times New Roman" w:cs="Times New Roman" w:eastAsia="Times New Roman"/>
                <w:sz w:val="28"/>
                <w:szCs w:val="28"/>
                <w:lang w:val="kk-KZ" w:eastAsia="ru-RU"/>
              </w:rPr>
              <w:t xml:space="preserve">6</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w:t>
            </w:r>
            <w:r/>
          </w:p>
        </w:tc>
        <w:tc>
          <w:tcPr>
            <w:tcBorders>
              <w:left w:val="single" w:sz="4" w:space="0" w:color="auto"/>
              <w:top w:val="single" w:sz="4" w:space="0" w:color="auto"/>
              <w:right w:val="single" w:color="000000" w:sz="4" w:space="0"/>
              <w:bottom w:val="single" w:sz="4" w:space="0" w:color="auto"/>
            </w:tcBorders>
            <w:tcW w:w="3434"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(1-ші жыл) барлығы</w:t>
            </w:r>
            <w:r/>
          </w:p>
        </w:tc>
        <w:tc>
          <w:tcPr>
            <w:tcBorders>
              <w:left w:val="single" w:color="000000" w:sz="4" w:space="0"/>
              <w:top w:val="single" w:sz="4" w:space="0" w:color="auto"/>
              <w:right w:val="single" w:sz="4" w:space="0" w:color="auto"/>
              <w:bottom w:val="single" w:sz="4" w:space="0" w:color="auto"/>
            </w:tcBorders>
            <w:tcW w:w="1551"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1.1.</w:t>
            </w:r>
            <w:r/>
          </w:p>
        </w:tc>
        <w:tc>
          <w:tcPr>
            <w:tcBorders>
              <w:left w:val="single" w:sz="4" w:space="0" w:color="auto"/>
              <w:top w:val="single" w:sz="4" w:space="0" w:color="auto"/>
              <w:right w:val="single" w:sz="4" w:space="0" w:color="auto"/>
              <w:bottom w:val="single" w:sz="4" w:space="0" w:color="auto"/>
            </w:tcBorders>
            <w:tcW w:w="34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1.2.</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w:t>
            </w:r>
            <w:r/>
          </w:p>
        </w:tc>
        <w:tc>
          <w:tcPr>
            <w:tcBorders>
              <w:left w:val="single" w:sz="4" w:space="0" w:color="auto"/>
              <w:top w:val="single" w:sz="4" w:space="0" w:color="auto"/>
              <w:right w:val="single" w:color="000000" w:sz="4" w:space="0"/>
              <w:bottom w:val="single" w:sz="4" w:space="0" w:color="auto"/>
            </w:tcBorders>
            <w:tcW w:w="3434"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(2-ші жыл) барлығы</w:t>
            </w:r>
            <w:r/>
          </w:p>
        </w:tc>
        <w:tc>
          <w:tcPr>
            <w:tcBorders>
              <w:left w:val="single" w:color="000000" w:sz="4" w:space="0"/>
              <w:top w:val="single" w:sz="4" w:space="0" w:color="auto"/>
              <w:right w:val="single" w:sz="4" w:space="0" w:color="auto"/>
              <w:bottom w:val="single" w:sz="4" w:space="0" w:color="auto"/>
            </w:tcBorders>
            <w:tcW w:w="1551"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single" w:sz="4" w:space="0" w:color="auto"/>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2.1.</w:t>
            </w:r>
            <w:r/>
          </w:p>
        </w:tc>
        <w:tc>
          <w:tcPr>
            <w:tcBorders>
              <w:left w:val="single" w:sz="4" w:space="0" w:color="auto"/>
              <w:top w:val="single" w:sz="4" w:space="0" w:color="auto"/>
              <w:right w:val="single" w:color="000000" w:sz="4" w:space="0"/>
              <w:bottom w:val="single" w:sz="4" w:space="0" w:color="auto"/>
            </w:tcBorders>
            <w:tcW w:w="3434"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1559"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272"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single" w:sz="4" w:space="0" w:color="auto"/>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2.2.</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w:t>
            </w:r>
            <w:r/>
          </w:p>
        </w:tc>
        <w:tc>
          <w:tcPr>
            <w:tcBorders>
              <w:left w:val="none" w:color="000000" w:sz="4" w:space="0"/>
              <w:top w:val="single" w:sz="4" w:space="0" w:color="auto"/>
              <w:right w:val="single" w:color="000000" w:sz="4" w:space="0"/>
              <w:bottom w:val="single" w:sz="4" w:space="0" w:color="auto"/>
            </w:tcBorders>
            <w:tcW w:w="3434" w:type="dxa"/>
            <w:vAlign w:val="center"/>
            <w:textDirection w:val="lrTb"/>
            <w:noWrap/>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ar-SA"/>
              </w:rPr>
              <w:t xml:space="preserve">20 __ жыл (3-ші жыл) барлығы</w:t>
            </w:r>
            <w:r/>
          </w:p>
        </w:tc>
        <w:tc>
          <w:tcPr>
            <w:tcBorders>
              <w:left w:val="single" w:color="000000" w:sz="4" w:space="0"/>
              <w:top w:val="single" w:sz="4" w:space="0" w:color="auto"/>
              <w:right w:val="single" w:sz="4" w:space="0" w:color="auto"/>
              <w:bottom w:val="single" w:sz="4" w:space="0" w:color="auto"/>
            </w:tcBorders>
            <w:tcW w:w="1551" w:type="dxa"/>
            <w:vAlign w:val="center"/>
            <w:textDirection w:val="lrTb"/>
            <w:noWrap w:val="false"/>
          </w:tcPr>
          <w:p>
            <w:pPr>
              <w:contextualSpacing w:val="true"/>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bCs/>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t xml:space="preserve">3.1.</w:t>
            </w:r>
            <w:r/>
          </w:p>
        </w:tc>
        <w:tc>
          <w:tcPr>
            <w:tcBorders>
              <w:left w:val="none" w:color="000000" w:sz="4" w:space="0"/>
              <w:top w:val="single" w:sz="4" w:space="0" w:color="auto"/>
              <w:right w:val="single" w:color="000000" w:sz="4" w:space="0"/>
              <w:bottom w:val="single" w:sz="4" w:space="0" w:color="auto"/>
            </w:tcBorders>
            <w:tcW w:w="3434"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singl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center"/>
            <w:textDirection w:val="lrTb"/>
            <w:noWrap/>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3.2.</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tcBorders>
              <w:left w:val="single" w:sz="4" w:space="0" w:color="auto"/>
              <w:top w:val="single" w:sz="4" w:space="0" w:color="auto"/>
              <w:right w:val="single" w:sz="4" w:space="0" w:color="auto"/>
              <w:bottom w:val="single" w:sz="4" w:space="0" w:color="auto"/>
            </w:tcBorders>
            <w:tcW w:w="960"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w:t>
            </w:r>
            <w:r/>
          </w:p>
        </w:tc>
        <w:tc>
          <w:tcPr>
            <w:tcBorders>
              <w:left w:val="none" w:color="000000" w:sz="4" w:space="0"/>
              <w:top w:val="single" w:sz="4" w:space="0" w:color="auto"/>
              <w:right w:val="single" w:sz="4" w:space="0" w:color="auto"/>
              <w:bottom w:val="single" w:sz="4" w:space="0" w:color="auto"/>
            </w:tcBorders>
            <w:tcW w:w="343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single" w:sz="4" w:space="0" w:color="auto"/>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 </w:t>
            </w:r>
            <w:r/>
          </w:p>
        </w:tc>
        <w:tc>
          <w:tcPr>
            <w:tcBorders>
              <w:left w:val="none" w:color="000000" w:sz="4" w:space="0"/>
              <w:top w:val="single" w:sz="4" w:space="0" w:color="auto"/>
              <w:right w:val="single" w:sz="4" w:space="0" w:color="auto"/>
              <w:bottom w:val="single" w:sz="4" w:space="0" w:color="auto"/>
            </w:tcBorders>
            <w:tcW w:w="3507" w:type="dxa"/>
            <w:vAlign w:val="center"/>
            <w:textDirection w:val="lrTb"/>
            <w:noWrap w:val="false"/>
          </w:tcPr>
          <w:p>
            <w:pPr>
              <w:contextualSpacing w:val="true"/>
              <w:jc w:val="center"/>
              <w:spacing w:lineRule="auto" w:line="240" w:after="0"/>
              <w:rPr>
                <w:rFonts w:ascii="Times New Roman" w:hAnsi="Times New Roman" w:cs="Times New Roman" w:eastAsia="Times New Roman"/>
                <w:bCs/>
                <w:i/>
                <w:iCs/>
                <w:sz w:val="28"/>
                <w:szCs w:val="28"/>
                <w:lang w:val="kk-KZ" w:eastAsia="ru-RU"/>
              </w:rPr>
            </w:pPr>
            <w:r>
              <w:rPr>
                <w:rFonts w:ascii="Times New Roman" w:hAnsi="Times New Roman" w:cs="Times New Roman" w:eastAsia="Times New Roman"/>
                <w:bCs/>
                <w:i/>
                <w:iCs/>
                <w:sz w:val="28"/>
                <w:szCs w:val="28"/>
                <w:lang w:val="kk-KZ" w:eastAsia="ru-RU"/>
              </w:rPr>
              <w:t xml:space="preserve"> </w:t>
            </w:r>
            <w:r/>
          </w:p>
        </w:tc>
      </w:tr>
      <w:tr>
        <w:trPr>
          <w:trHeight w:val="50"/>
        </w:trPr>
        <w:tc>
          <w:tcPr>
            <w:gridSpan w:val="2"/>
            <w:tcBorders>
              <w:left w:val="single" w:sz="4" w:space="0" w:color="auto"/>
              <w:top w:val="single" w:sz="4" w:space="0" w:color="auto"/>
              <w:right w:val="single" w:color="000000" w:sz="4" w:space="0"/>
              <w:bottom w:val="single" w:sz="4" w:space="0" w:color="auto"/>
            </w:tcBorders>
            <w:tcW w:w="4394"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Жиыны (1-бағ + 2 -бағ+  3-бағ), теңге</w:t>
            </w:r>
            <w:r/>
          </w:p>
        </w:tc>
        <w:tc>
          <w:tcPr>
            <w:tcBorders>
              <w:left w:val="single" w:color="000000" w:sz="4" w:space="0"/>
              <w:top w:val="single" w:sz="4" w:space="0" w:color="auto"/>
              <w:right w:val="single" w:sz="4" w:space="0" w:color="auto"/>
              <w:bottom w:val="single" w:sz="4" w:space="0" w:color="auto"/>
            </w:tcBorders>
            <w:tcW w:w="1551" w:type="dxa"/>
            <w:vAlign w:val="bottom"/>
            <w:textDirection w:val="lrTb"/>
            <w:noWrap w:val="false"/>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1559" w:type="dxa"/>
            <w:vAlign w:val="bottom"/>
            <w:textDirection w:val="lrTb"/>
            <w:noWrap/>
          </w:tcPr>
          <w:p>
            <w:pPr>
              <w:contextualSpacing w:val="true"/>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r>
            <w:r/>
          </w:p>
        </w:tc>
        <w:tc>
          <w:tcPr>
            <w:gridSpan w:val="2"/>
            <w:tcBorders>
              <w:left w:val="none" w:color="000000" w:sz="4" w:space="0"/>
              <w:top w:val="single" w:sz="4" w:space="0" w:color="auto"/>
              <w:right w:val="single" w:sz="4" w:space="0" w:color="auto"/>
              <w:bottom w:val="single" w:sz="4" w:space="0" w:color="auto"/>
            </w:tcBorders>
            <w:tcW w:w="2272" w:type="dxa"/>
            <w:vAlign w:val="bottom"/>
            <w:textDirection w:val="lrTb"/>
            <w:noWrap/>
          </w:tcPr>
          <w:p>
            <w:pPr>
              <w:contextualSpacing w:val="true"/>
              <w:jc w:val="center"/>
              <w:spacing w:lineRule="auto" w:line="240" w:after="0"/>
              <w:rPr>
                <w:rFonts w:ascii="Times New Roman" w:hAnsi="Times New Roman" w:cs="Times New Roman" w:eastAsia="Times New Roman"/>
                <w:iCs/>
                <w:sz w:val="28"/>
                <w:szCs w:val="28"/>
                <w:lang w:val="kk-KZ" w:eastAsia="ru-RU"/>
              </w:rPr>
            </w:pPr>
            <w:r>
              <w:rPr>
                <w:rFonts w:ascii="Times New Roman" w:hAnsi="Times New Roman" w:cs="Times New Roman" w:eastAsia="Times New Roman"/>
                <w:iCs/>
                <w:sz w:val="28"/>
                <w:szCs w:val="28"/>
                <w:lang w:val="kk-KZ" w:eastAsia="ru-RU"/>
              </w:rPr>
              <w:t xml:space="preserve">х</w:t>
            </w:r>
            <w:r/>
          </w:p>
        </w:tc>
        <w:tc>
          <w:tcPr>
            <w:gridSpan w:val="2"/>
            <w:tcBorders>
              <w:left w:val="none" w:color="000000" w:sz="4" w:space="0"/>
              <w:top w:val="single" w:sz="4" w:space="0" w:color="auto"/>
              <w:right w:val="single" w:sz="4" w:space="0" w:color="auto"/>
              <w:bottom w:val="single" w:sz="4" w:space="0" w:color="auto"/>
            </w:tcBorders>
            <w:tcW w:w="3515" w:type="dxa"/>
            <w:vAlign w:val="center"/>
            <w:textDirection w:val="lrTb"/>
            <w:noWrap w:val="false"/>
          </w:tcPr>
          <w:p>
            <w:pPr>
              <w:contextualSpacing w:val="true"/>
              <w:jc w:val="center"/>
              <w:spacing w:lineRule="auto" w:line="240" w:after="0"/>
              <w:rPr>
                <w:rFonts w:ascii="Times New Roman" w:hAnsi="Times New Roman" w:cs="Times New Roman" w:eastAsia="Times New Roman"/>
                <w:bCs/>
                <w:iCs/>
                <w:sz w:val="28"/>
                <w:szCs w:val="28"/>
                <w:lang w:val="kk-KZ" w:eastAsia="ru-RU"/>
              </w:rPr>
            </w:pPr>
            <w:r>
              <w:rPr>
                <w:rFonts w:ascii="Times New Roman" w:hAnsi="Times New Roman" w:cs="Times New Roman" w:eastAsia="Times New Roman"/>
                <w:bCs/>
                <w:iCs/>
                <w:sz w:val="28"/>
                <w:szCs w:val="28"/>
                <w:lang w:val="kk-KZ" w:eastAsia="ru-RU"/>
              </w:rPr>
            </w:r>
            <w:r/>
          </w:p>
        </w:tc>
      </w:tr>
    </w:tbl>
    <w:p>
      <w:pPr>
        <w:contextualSpacing w:val="true"/>
        <w:spacing w:lineRule="auto" w:line="240" w:after="0"/>
        <w:rPr>
          <w:rFonts w:ascii="Times New Roman" w:hAnsi="Times New Roman" w:cs="Times New Roman" w:eastAsia="Times New Roman"/>
          <w:sz w:val="28"/>
          <w:szCs w:val="28"/>
          <w:lang w:eastAsia="ar-SA"/>
        </w:rPr>
      </w:pPr>
      <w:r>
        <w:rPr>
          <w:rFonts w:ascii="Times New Roman" w:hAnsi="Times New Roman" w:cs="Times New Roman" w:eastAsia="Times New Roman"/>
          <w:sz w:val="28"/>
          <w:szCs w:val="28"/>
          <w:lang w:eastAsia="ar-SA"/>
        </w:rPr>
      </w:r>
      <w:r/>
    </w:p>
    <w:p>
      <w:pPr>
        <w:contextualSpacing w:val="true"/>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iCs/>
          <w:sz w:val="28"/>
          <w:szCs w:val="28"/>
          <w:lang w:val="kk-KZ" w:eastAsia="ar-SA"/>
        </w:rPr>
      </w:pPr>
      <w:r>
        <w:rPr>
          <w:rFonts w:ascii="Times New Roman" w:hAnsi="Times New Roman" w:cs="Times New Roman" w:eastAsia="Times New Roman"/>
          <w:sz w:val="28"/>
          <w:szCs w:val="28"/>
          <w:lang w:val="kk-KZ" w:eastAsia="ar-SA"/>
        </w:rPr>
        <w:t xml:space="preserve">6</w:t>
      </w:r>
      <w:r>
        <w:rPr>
          <w:rFonts w:ascii="Times New Roman" w:hAnsi="Times New Roman" w:cs="Times New Roman" w:eastAsia="Times New Roman"/>
          <w:sz w:val="28"/>
          <w:szCs w:val="28"/>
          <w:lang w:val="kk-KZ" w:eastAsia="ar-SA"/>
        </w:rPr>
        <w:t xml:space="preserve">-кесте – Іске асыру жөніндегі жұмыстардың жоспары</w:t>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tbl>
      <w:tblPr>
        <w:tblpPr w:horzAnchor="text" w:tblpXSpec="left" w:vertAnchor="text" w:tblpY="120" w:leftFromText="180" w:topFromText="0" w:rightFromText="180" w:bottomFromText="20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trPr>
          <w:cantSplit/>
          <w:trHeight w:val="1124"/>
        </w:trPr>
        <w:tc>
          <w:tcPr>
            <w:tcBorders>
              <w:left w:val="single" w:sz="4" w:space="0" w:color="auto"/>
              <w:top w:val="single" w:sz="4" w:space="0" w:color="auto"/>
              <w:right w:val="single" w:sz="4" w:space="0" w:color="auto"/>
              <w:bottom w:val="single" w:sz="4" w:space="0" w:color="auto"/>
            </w:tcBorders>
            <w:tcW w:w="921" w:type="dxa"/>
            <w:vMerge w:val="restart"/>
            <w:textDirection w:val="lrTb"/>
            <w:noWrap w:val="false"/>
          </w:tcPr>
          <w:p>
            <w:pPr>
              <w:jc w:val="center"/>
              <w:spacing w:lineRule="auto" w:line="240" w:after="0"/>
              <w:tabs>
                <w:tab w:val="left" w:pos="993" w:leader="none"/>
              </w:tabs>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Р/с</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w:t>
            </w:r>
            <w:r/>
          </w:p>
        </w:tc>
        <w:tc>
          <w:tcPr>
            <w:tcBorders>
              <w:left w:val="single" w:sz="4" w:space="0" w:color="auto"/>
              <w:top w:val="single" w:sz="4" w:space="0" w:color="auto"/>
              <w:right w:val="single" w:sz="4" w:space="0" w:color="auto"/>
              <w:bottom w:val="single" w:sz="4" w:space="0" w:color="auto"/>
            </w:tcBorders>
            <w:tcW w:w="5383" w:type="dxa"/>
            <w:vMerge w:val="restart"/>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Міндеттердің және оларды іске асыру жөніндегі іс-шаралардың атауы</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3"/>
            <w:tcBorders>
              <w:left w:val="single" w:sz="4" w:space="0" w:color="auto"/>
              <w:top w:val="single" w:sz="4" w:space="0" w:color="auto"/>
              <w:right w:val="single" w:sz="4" w:space="0" w:color="auto"/>
              <w:bottom w:val="single" w:sz="4" w:space="0" w:color="auto"/>
            </w:tcBorders>
            <w:tcW w:w="4396"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Орындау мерзімі</w:t>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Жобаны іске асырудан күтілетін нәтижелер (міндеттер мен іс-шаралар бөлінісінде), аяқтау нысаны</w:t>
            </w:r>
            <w:r/>
          </w:p>
        </w:tc>
      </w:tr>
      <w:tr>
        <w:trPr>
          <w:cantSplit/>
          <w:trHeight w:val="137"/>
        </w:trPr>
        <w:tc>
          <w:tcPr>
            <w:tcBorders>
              <w:left w:val="single" w:sz="4" w:space="0" w:color="auto"/>
              <w:top w:val="single" w:sz="4" w:space="0" w:color="auto"/>
              <w:right w:val="single" w:sz="4" w:space="0" w:color="auto"/>
              <w:bottom w:val="single" w:sz="4" w:space="0" w:color="auto"/>
            </w:tcBorders>
            <w:tcW w:w="921" w:type="dxa"/>
            <w:vAlign w:val="center"/>
            <w:vMerge w:val="continue"/>
            <w:textDirection w:val="lrTb"/>
            <w:noWrap w:val="false"/>
          </w:tcPr>
          <w:p>
            <w:pP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vAlign w:val="center"/>
            <w:vMerge w:val="continue"/>
            <w:textDirection w:val="lrTb"/>
            <w:noWrap w:val="false"/>
          </w:tcPr>
          <w:p>
            <w:pPr>
              <w:spacing w:lineRule="auto" w:line="240" w:after="0"/>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126"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Басталуы</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(ай)</w:t>
            </w:r>
            <w:r/>
          </w:p>
        </w:tc>
        <w:tc>
          <w:tcPr>
            <w:tcBorders>
              <w:left w:val="single" w:sz="4" w:space="0" w:color="auto"/>
              <w:top w:val="single" w:sz="4" w:space="0" w:color="auto"/>
              <w:right w:val="single" w:sz="4" w:space="0" w:color="auto"/>
              <w:bottom w:val="single" w:sz="4" w:space="0" w:color="auto"/>
            </w:tcBorders>
            <w:tcW w:w="2270" w:type="dxa"/>
            <w:textDirection w:val="lrTb"/>
            <w:noWrap w:val="false"/>
          </w:tcPr>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Аяқталуы</w:t>
            </w:r>
            <w:r/>
          </w:p>
          <w:p>
            <w:pPr>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(ай)</w:t>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573"/>
        </w:trPr>
        <w:tc>
          <w:tcPr>
            <w:gridSpan w:val="6"/>
            <w:tcBorders>
              <w:left w:val="single" w:sz="4" w:space="0" w:color="auto"/>
              <w:top w:val="single" w:sz="4" w:space="0" w:color="auto"/>
              <w:right w:val="single" w:sz="4" w:space="0" w:color="auto"/>
              <w:bottom w:val="single" w:sz="4" w:space="0" w:color="auto"/>
            </w:tcBorders>
            <w:tcW w:w="14245" w:type="dxa"/>
            <w:textDirection w:val="lrTb"/>
            <w:noWrap w:val="false"/>
          </w:tcPr>
          <w:p>
            <w:pPr>
              <w:ind w:firstLine="709"/>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20____ жыл</w:t>
            </w:r>
            <w:r/>
          </w:p>
        </w:tc>
      </w:tr>
      <w:tr>
        <w:trPr>
          <w:cantSplit/>
          <w:trHeight w:val="263"/>
        </w:trPr>
        <w:tc>
          <w:tcPr>
            <w:tcBorders>
              <w:left w:val="single" w:sz="4" w:space="0" w:color="auto"/>
              <w:top w:val="single" w:sz="4" w:space="0" w:color="auto"/>
              <w:right w:val="single" w:sz="4" w:space="0" w:color="auto"/>
              <w:bottom w:val="single" w:sz="4" w:space="0" w:color="auto"/>
            </w:tcBorders>
            <w:tcW w:w="921" w:type="dxa"/>
            <w:textDirection w:val="lrTb"/>
            <w:noWrap w:val="false"/>
          </w:tcPr>
          <w:p>
            <w:pPr>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09"/>
        </w:trPr>
        <w:tc>
          <w:tcPr>
            <w:tcBorders>
              <w:left w:val="single" w:sz="4"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59"/>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10"/>
        </w:trPr>
        <w:tc>
          <w:tcPr>
            <w:gridSpan w:val="6"/>
            <w:tcBorders>
              <w:left w:val="single" w:sz="6" w:space="0" w:color="auto"/>
              <w:top w:val="single" w:sz="4" w:space="0" w:color="auto"/>
              <w:right w:val="single" w:sz="4" w:space="0" w:color="auto"/>
              <w:bottom w:val="single" w:sz="4" w:space="0" w:color="auto"/>
            </w:tcBorders>
            <w:tcW w:w="14245" w:type="dxa"/>
            <w:textDirection w:val="lrTb"/>
            <w:noWrap w:val="false"/>
          </w:tcPr>
          <w:p>
            <w:pPr>
              <w:ind w:firstLine="709"/>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20____жыл</w:t>
            </w:r>
            <w:r/>
          </w:p>
        </w:tc>
      </w:tr>
      <w:tr>
        <w:trPr>
          <w:cantSplit/>
          <w:trHeight w:val="269"/>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72"/>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62"/>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46"/>
        </w:trPr>
        <w:tc>
          <w:tcPr>
            <w:gridSpan w:val="6"/>
            <w:tcBorders>
              <w:left w:val="single" w:sz="6" w:space="0" w:color="auto"/>
              <w:top w:val="single" w:sz="4" w:space="0" w:color="auto"/>
              <w:right w:val="single" w:sz="4" w:space="0" w:color="auto"/>
              <w:bottom w:val="single" w:sz="4" w:space="0" w:color="auto"/>
            </w:tcBorders>
            <w:tcW w:w="14245" w:type="dxa"/>
            <w:textDirection w:val="lrTb"/>
            <w:noWrap w:val="false"/>
          </w:tcPr>
          <w:p>
            <w:pPr>
              <w:ind w:firstLine="709"/>
              <w:jc w:val="cente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t xml:space="preserve">20_____ жыл</w:t>
            </w:r>
            <w:r/>
          </w:p>
        </w:tc>
      </w:tr>
      <w:tr>
        <w:trPr>
          <w:cantSplit/>
          <w:trHeight w:val="376"/>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right="-74"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410"/>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r>
        <w:trPr>
          <w:cantSplit/>
          <w:trHeight w:val="274"/>
        </w:trPr>
        <w:tc>
          <w:tcPr>
            <w:tcBorders>
              <w:left w:val="single" w:sz="6" w:space="0" w:color="auto"/>
              <w:top w:val="single" w:sz="4" w:space="0" w:color="auto"/>
              <w:right w:val="single" w:sz="4" w:space="0" w:color="auto"/>
              <w:bottom w:val="single" w:sz="4" w:space="0" w:color="auto"/>
            </w:tcBorders>
            <w:tcW w:w="921"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5383"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1984"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gridSpan w:val="2"/>
            <w:tcBorders>
              <w:left w:val="single" w:sz="4" w:space="0" w:color="auto"/>
              <w:top w:val="single" w:sz="4" w:space="0" w:color="auto"/>
              <w:right w:val="single" w:sz="4" w:space="0" w:color="auto"/>
              <w:bottom w:val="single" w:sz="4" w:space="0" w:color="auto"/>
            </w:tcBorders>
            <w:tcW w:w="2412" w:type="dxa"/>
            <w:textDirection w:val="lrTb"/>
            <w:noWrap w:val="false"/>
          </w:tcPr>
          <w:p>
            <w:pPr>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c>
          <w:tcPr>
            <w:tcBorders>
              <w:left w:val="single" w:sz="4" w:space="0" w:color="auto"/>
              <w:top w:val="single" w:sz="4" w:space="0" w:color="auto"/>
              <w:right w:val="single" w:sz="4" w:space="0" w:color="auto"/>
              <w:bottom w:val="single" w:sz="4" w:space="0" w:color="auto"/>
            </w:tcBorders>
            <w:tcW w:w="3545" w:type="dxa"/>
            <w:textDirection w:val="lrTb"/>
            <w:noWrap w:val="false"/>
          </w:tcPr>
          <w:p>
            <w:pPr>
              <w:ind w:firstLine="709"/>
              <w:jc w:val="both"/>
              <w:spacing w:lineRule="auto" w:line="240" w:after="0"/>
              <w:widowControl w:val="off"/>
              <w:rPr>
                <w:rFonts w:ascii="Times New Roman" w:hAnsi="Times New Roman" w:cs="Times New Roman" w:eastAsia="Times New Roman"/>
                <w:spacing w:val="2"/>
                <w:sz w:val="28"/>
                <w:szCs w:val="28"/>
                <w:lang w:val="kk-KZ" w:eastAsia="ru-RU"/>
              </w:rPr>
            </w:pPr>
            <w:r>
              <w:rPr>
                <w:rFonts w:ascii="Times New Roman" w:hAnsi="Times New Roman" w:cs="Times New Roman" w:eastAsia="Times New Roman"/>
                <w:spacing w:val="2"/>
                <w:sz w:val="28"/>
                <w:szCs w:val="28"/>
                <w:lang w:val="kk-KZ" w:eastAsia="ru-RU"/>
              </w:rPr>
            </w:r>
            <w:r/>
          </w:p>
        </w:tc>
      </w:tr>
    </w:tbl>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contextualSpacing w:val="true"/>
        <w:spacing w:lineRule="auto" w:line="240" w:after="0"/>
        <w:rPr>
          <w:rFonts w:ascii="Times New Roman" w:hAnsi="Times New Roman" w:cs="Times New Roman" w:eastAsia="Times New Roman"/>
          <w:sz w:val="28"/>
          <w:szCs w:val="28"/>
          <w:lang w:eastAsia="ar-SA"/>
        </w:rPr>
      </w:pPr>
      <w:r>
        <w:rPr>
          <w:rFonts w:ascii="Times New Roman" w:hAnsi="Times New Roman" w:cs="Times New Roman" w:eastAsia="Times New Roman"/>
          <w:sz w:val="28"/>
          <w:szCs w:val="28"/>
          <w:lang w:eastAsia="ar-SA"/>
        </w:rPr>
      </w:r>
      <w:r/>
    </w:p>
    <w:p>
      <w:pPr>
        <w:jc w:val="both"/>
        <w:spacing w:lineRule="auto" w:line="240" w:after="0"/>
        <w:rPr>
          <w:rFonts w:ascii="Times New Roman" w:hAnsi="Times New Roman" w:cs="Times New Roman" w:eastAsia="Times New Roman"/>
          <w:sz w:val="28"/>
          <w:szCs w:val="28"/>
          <w:lang w:val="kk-KZ" w:eastAsia="ar-SA"/>
        </w:rPr>
      </w:pPr>
      <w:r>
        <w:rPr>
          <w:rFonts w:ascii="Times New Roman" w:hAnsi="Times New Roman" w:cs="Times New Roman" w:eastAsia="Times New Roman"/>
          <w:sz w:val="28"/>
          <w:szCs w:val="28"/>
          <w:lang w:val="kk-KZ" w:eastAsia="ar-SA"/>
        </w:rPr>
      </w:r>
      <w:r/>
    </w:p>
    <w:p>
      <w:pPr>
        <w:rPr>
          <w:rFonts w:ascii="Times New Roman" w:hAnsi="Times New Roman" w:cs="Times New Roman"/>
          <w:sz w:val="28"/>
          <w:szCs w:val="28"/>
          <w:lang w:val="kk-KZ"/>
        </w:rPr>
      </w:pPr>
      <w:r>
        <w:rPr>
          <w:rFonts w:ascii="Times New Roman" w:hAnsi="Times New Roman" w:cs="Times New Roman"/>
          <w:sz w:val="28"/>
          <w:szCs w:val="28"/>
          <w:lang w:val="kk-KZ"/>
        </w:rPr>
      </w:r>
      <w:r/>
    </w:p>
    <w:p>
      <w:pPr>
        <w:rPr>
          <w:rFonts w:ascii="Times New Roman" w:hAnsi="Times New Roman" w:cs="Times New Roman"/>
          <w:sz w:val="28"/>
          <w:szCs w:val="28"/>
          <w:lang w:val="kk-KZ"/>
        </w:rPr>
      </w:pPr>
      <w:r>
        <w:rPr>
          <w:rFonts w:ascii="Times New Roman" w:hAnsi="Times New Roman" w:cs="Times New Roman"/>
          <w:sz w:val="28"/>
          <w:szCs w:val="28"/>
          <w:lang w:val="kk-KZ"/>
        </w:rPr>
      </w:r>
      <w:r/>
    </w:p>
    <w:p>
      <w:pPr>
        <w:rPr>
          <w:rFonts w:ascii="Times New Roman" w:hAnsi="Times New Roman" w:cs="Times New Roman"/>
          <w:sz w:val="28"/>
          <w:szCs w:val="28"/>
          <w:lang w:val="kk-KZ"/>
        </w:rPr>
      </w:pPr>
      <w:r>
        <w:rPr>
          <w:rFonts w:ascii="Times New Roman" w:hAnsi="Times New Roman" w:cs="Times New Roman"/>
          <w:sz w:val="28"/>
          <w:szCs w:val="28"/>
          <w:lang w:val="kk-KZ"/>
        </w:rPr>
      </w:r>
      <w:r/>
    </w:p>
    <w:p>
      <w:pPr>
        <w:tabs>
          <w:tab w:val="left" w:pos="1035" w:leader="none"/>
        </w:tabs>
        <w:rPr>
          <w:rFonts w:ascii="Times New Roman" w:hAnsi="Times New Roman" w:cs="Times New Roman"/>
          <w:sz w:val="24"/>
          <w:lang w:val="kk-KZ"/>
        </w:rPr>
      </w:pPr>
      <w:r>
        <w:rPr>
          <w:rFonts w:ascii="Times New Roman" w:hAnsi="Times New Roman" w:cs="Times New Roman"/>
          <w:sz w:val="24"/>
          <w:lang w:val="kk-KZ"/>
        </w:rPr>
        <w:tab/>
      </w:r>
      <w:r/>
    </w:p>
    <w:sectPr>
      <w:headerReference w:type="default" r:id="rId10"/>
      <w:footnotePr/>
      <w:endnotePr/>
      <w:type w:val="nextPage"/>
      <w:pgSz w:w="16838" w:h="11906" w:orient="landscape"/>
      <w:pgMar w:top="991" w:right="567" w:bottom="1276" w:left="1134" w:header="568" w:footer="126"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id="2">
    <w:p>
      <w:pPr>
        <w:pStyle w:val="995"/>
        <w:jc w:val="both"/>
        <w:spacing w:after="0"/>
        <w:tabs>
          <w:tab w:val="left" w:pos="142" w:leader="none"/>
        </w:tabs>
        <w:rPr>
          <w:rFonts w:eastAsia="Consolas"/>
          <w:sz w:val="20"/>
          <w:szCs w:val="20"/>
        </w:rPr>
      </w:pPr>
      <w:r>
        <w:rPr>
          <w:rStyle w:val="996"/>
          <w:rFonts w:eastAsia="Consolas"/>
          <w:sz w:val="20"/>
          <w:szCs w:val="20"/>
          <w:lang w:val="kk-KZ"/>
        </w:rPr>
        <w:t xml:space="preserve">1</w:t>
      </w:r>
      <w:r>
        <w:rPr>
          <w:rFonts w:ascii="Consolas" w:hAnsi="Consolas" w:cs="Consolas" w:eastAsia="Consolas"/>
          <w:sz w:val="20"/>
          <w:szCs w:val="20"/>
        </w:rPr>
        <w:t xml:space="preserve"> </w:t>
      </w:r>
      <w:r>
        <w:rPr>
          <w:rFonts w:eastAsia="Consolas"/>
          <w:sz w:val="20"/>
          <w:szCs w:val="20"/>
          <w:lang w:val="kk-KZ"/>
        </w:rPr>
        <w:t xml:space="preserve">Д</w:t>
      </w:r>
      <w:r>
        <w:rPr>
          <w:rFonts w:eastAsia="Consolas"/>
          <w:sz w:val="20"/>
          <w:szCs w:val="20"/>
        </w:rPr>
        <w:t xml:space="preserve">еректері</w:t>
      </w:r>
      <w:r>
        <w:rPr>
          <w:rFonts w:eastAsia="Consolas"/>
          <w:sz w:val="20"/>
          <w:szCs w:val="20"/>
        </w:rPr>
        <w:t xml:space="preserve"> </w:t>
      </w:r>
      <w:r>
        <w:rPr>
          <w:rFonts w:eastAsia="Consolas"/>
          <w:sz w:val="20"/>
          <w:szCs w:val="20"/>
        </w:rPr>
        <w:t xml:space="preserve">өтінімді</w:t>
      </w:r>
      <w:r>
        <w:rPr>
          <w:rFonts w:eastAsia="Consolas"/>
          <w:sz w:val="20"/>
          <w:szCs w:val="20"/>
        </w:rPr>
        <w:t xml:space="preserve"> </w:t>
      </w:r>
      <w:r>
        <w:rPr>
          <w:rFonts w:eastAsia="Consolas"/>
          <w:sz w:val="20"/>
          <w:szCs w:val="20"/>
        </w:rPr>
        <w:t xml:space="preserve">дайындау</w:t>
      </w:r>
      <w:r>
        <w:rPr>
          <w:rFonts w:eastAsia="Consolas"/>
          <w:sz w:val="20"/>
          <w:szCs w:val="20"/>
        </w:rPr>
        <w:t xml:space="preserve"> </w:t>
      </w:r>
      <w:r>
        <w:rPr>
          <w:rFonts w:eastAsia="Consolas"/>
          <w:sz w:val="20"/>
          <w:szCs w:val="20"/>
          <w:lang w:val="kk-KZ"/>
        </w:rPr>
        <w:t xml:space="preserve">күнінде</w:t>
      </w:r>
      <w:r>
        <w:rPr>
          <w:rFonts w:eastAsia="Consolas"/>
          <w:sz w:val="20"/>
          <w:szCs w:val="20"/>
        </w:rPr>
        <w:t xml:space="preserve"> </w:t>
      </w:r>
      <w:r>
        <w:rPr>
          <w:rFonts w:eastAsia="Consolas"/>
          <w:sz w:val="20"/>
          <w:szCs w:val="20"/>
        </w:rPr>
        <w:t xml:space="preserve">белгісіз</w:t>
      </w:r>
      <w:r>
        <w:rPr>
          <w:rFonts w:eastAsia="Consolas"/>
          <w:sz w:val="20"/>
          <w:szCs w:val="20"/>
        </w:rPr>
        <w:t xml:space="preserve"> </w:t>
      </w:r>
      <w:r>
        <w:rPr>
          <w:rFonts w:eastAsia="Consolas"/>
          <w:sz w:val="20"/>
          <w:szCs w:val="20"/>
          <w:lang w:val="kk-KZ"/>
        </w:rPr>
        <w:t xml:space="preserve">болған және</w:t>
      </w:r>
      <w:r>
        <w:rPr>
          <w:rFonts w:eastAsia="Consolas"/>
          <w:sz w:val="20"/>
          <w:szCs w:val="20"/>
        </w:rPr>
        <w:t xml:space="preserve"> </w:t>
      </w:r>
      <w:r>
        <w:rPr>
          <w:rFonts w:eastAsia="Consolas"/>
          <w:sz w:val="20"/>
          <w:szCs w:val="20"/>
        </w:rPr>
        <w:t xml:space="preserve">оларды</w:t>
      </w:r>
      <w:r>
        <w:rPr>
          <w:rFonts w:eastAsia="Consolas"/>
          <w:sz w:val="20"/>
          <w:szCs w:val="20"/>
        </w:rPr>
        <w:t xml:space="preserve"> грант </w:t>
      </w:r>
      <w:r>
        <w:rPr>
          <w:rFonts w:eastAsia="Consolas"/>
          <w:sz w:val="20"/>
          <w:szCs w:val="20"/>
        </w:rPr>
        <w:t xml:space="preserve">алған</w:t>
      </w:r>
      <w:r>
        <w:rPr>
          <w:rFonts w:eastAsia="Consolas"/>
          <w:sz w:val="20"/>
          <w:szCs w:val="20"/>
        </w:rPr>
        <w:t xml:space="preserve"> </w:t>
      </w:r>
      <w:r>
        <w:rPr>
          <w:rFonts w:eastAsia="Consolas"/>
          <w:sz w:val="20"/>
          <w:szCs w:val="20"/>
        </w:rPr>
        <w:t xml:space="preserve">жағдайда</w:t>
      </w:r>
      <w:r>
        <w:rPr>
          <w:rFonts w:eastAsia="Consolas"/>
          <w:sz w:val="20"/>
          <w:szCs w:val="20"/>
        </w:rPr>
        <w:t xml:space="preserve"> </w:t>
      </w:r>
      <w:r>
        <w:rPr>
          <w:rFonts w:eastAsia="Consolas"/>
          <w:sz w:val="20"/>
          <w:szCs w:val="20"/>
        </w:rPr>
        <w:t xml:space="preserve">тарту</w:t>
      </w:r>
      <w:r>
        <w:rPr>
          <w:rFonts w:eastAsia="Consolas"/>
          <w:sz w:val="20"/>
          <w:szCs w:val="20"/>
        </w:rPr>
        <w:t xml:space="preserve"> </w:t>
      </w:r>
      <w:r>
        <w:rPr>
          <w:rFonts w:eastAsia="Consolas"/>
          <w:sz w:val="20"/>
          <w:szCs w:val="20"/>
        </w:rPr>
        <w:t xml:space="preserve">жоспарланатын</w:t>
      </w:r>
      <w:r>
        <w:rPr>
          <w:rFonts w:eastAsia="Consolas"/>
          <w:sz w:val="20"/>
          <w:szCs w:val="20"/>
        </w:rPr>
        <w:t xml:space="preserve"> </w:t>
      </w:r>
      <w:r>
        <w:rPr>
          <w:rFonts w:eastAsia="Consolas"/>
          <w:sz w:val="20"/>
          <w:szCs w:val="20"/>
        </w:rPr>
        <w:t xml:space="preserve">зерттеу</w:t>
      </w:r>
      <w:r>
        <w:rPr>
          <w:rFonts w:eastAsia="Consolas"/>
          <w:sz w:val="20"/>
          <w:szCs w:val="20"/>
        </w:rPr>
        <w:t xml:space="preserve"> </w:t>
      </w:r>
      <w:r>
        <w:rPr>
          <w:rFonts w:eastAsia="Consolas"/>
          <w:sz w:val="20"/>
          <w:szCs w:val="20"/>
        </w:rPr>
        <w:t xml:space="preserve">тобының</w:t>
      </w:r>
      <w:r>
        <w:rPr>
          <w:rFonts w:eastAsia="Consolas"/>
          <w:sz w:val="20"/>
          <w:szCs w:val="20"/>
        </w:rPr>
        <w:t xml:space="preserve"> </w:t>
      </w:r>
      <w:r>
        <w:rPr>
          <w:rFonts w:eastAsia="Consolas"/>
          <w:sz w:val="20"/>
          <w:szCs w:val="20"/>
        </w:rPr>
        <w:t xml:space="preserve">мүшелері</w:t>
      </w:r>
      <w:r>
        <w:rPr>
          <w:rFonts w:eastAsia="Consolas"/>
          <w:sz w:val="20"/>
          <w:szCs w:val="20"/>
        </w:rPr>
        <w:t xml:space="preserve"> </w:t>
      </w:r>
      <w:r>
        <w:rPr>
          <w:rFonts w:eastAsia="Consolas"/>
          <w:sz w:val="20"/>
          <w:szCs w:val="20"/>
        </w:rPr>
        <w:t xml:space="preserve">үшін</w:t>
      </w:r>
      <w:r>
        <w:rPr>
          <w:rFonts w:eastAsia="Consolas"/>
          <w:sz w:val="20"/>
          <w:szCs w:val="20"/>
        </w:rPr>
        <w:t xml:space="preserve"> «</w:t>
      </w:r>
      <w:r>
        <w:rPr>
          <w:rFonts w:eastAsia="Consolas"/>
          <w:sz w:val="20"/>
          <w:szCs w:val="20"/>
        </w:rPr>
        <w:t xml:space="preserve">Т.А.Ә.</w:t>
      </w:r>
      <w:r>
        <w:rPr>
          <w:rFonts w:eastAsia="Consolas"/>
          <w:sz w:val="20"/>
          <w:szCs w:val="20"/>
        </w:rPr>
        <w:t xml:space="preserve"> </w:t>
      </w:r>
      <w:r>
        <w:rPr>
          <w:rFonts w:eastAsia="Consolas"/>
          <w:sz w:val="20"/>
          <w:szCs w:val="20"/>
          <w:lang w:val="kk-KZ"/>
        </w:rPr>
        <w:t xml:space="preserve">(бар болса)</w:t>
      </w:r>
      <w:r>
        <w:rPr>
          <w:rFonts w:eastAsia="Consolas"/>
          <w:sz w:val="20"/>
          <w:szCs w:val="20"/>
        </w:rPr>
        <w:t xml:space="preserve">, </w:t>
      </w:r>
      <w:r>
        <w:rPr>
          <w:rFonts w:eastAsia="Consolas"/>
          <w:sz w:val="20"/>
          <w:szCs w:val="20"/>
          <w:lang w:val="kk-KZ"/>
        </w:rPr>
        <w:t xml:space="preserve">білімі</w:t>
      </w:r>
      <w:r>
        <w:rPr>
          <w:rFonts w:eastAsia="Consolas"/>
          <w:sz w:val="20"/>
          <w:szCs w:val="20"/>
        </w:rPr>
        <w:t xml:space="preserve">, </w:t>
      </w:r>
      <w:r>
        <w:rPr>
          <w:rFonts w:eastAsia="Consolas"/>
          <w:sz w:val="20"/>
          <w:szCs w:val="20"/>
          <w:lang w:val="kk-KZ"/>
        </w:rPr>
        <w:t xml:space="preserve">дәрежесі, </w:t>
      </w:r>
      <w:r>
        <w:rPr>
          <w:rFonts w:eastAsia="Consolas"/>
          <w:sz w:val="20"/>
          <w:szCs w:val="20"/>
        </w:rPr>
        <w:t xml:space="preserve">ғылыми</w:t>
      </w:r>
      <w:r>
        <w:rPr>
          <w:rFonts w:eastAsia="Consolas"/>
          <w:sz w:val="20"/>
          <w:szCs w:val="20"/>
        </w:rPr>
        <w:t xml:space="preserve"> </w:t>
      </w:r>
      <w:r>
        <w:rPr>
          <w:rFonts w:eastAsia="Consolas"/>
          <w:sz w:val="20"/>
          <w:szCs w:val="20"/>
        </w:rPr>
        <w:t xml:space="preserve">атағы</w:t>
      </w:r>
      <w:r>
        <w:rPr>
          <w:rFonts w:eastAsia="Consolas"/>
          <w:sz w:val="20"/>
          <w:szCs w:val="20"/>
        </w:rPr>
        <w:t xml:space="preserve">» </w:t>
      </w:r>
      <w:r>
        <w:rPr>
          <w:rFonts w:eastAsia="Consolas"/>
          <w:sz w:val="20"/>
          <w:szCs w:val="20"/>
        </w:rPr>
        <w:t xml:space="preserve">деген</w:t>
      </w:r>
      <w:r>
        <w:rPr>
          <w:rFonts w:eastAsia="Consolas"/>
          <w:sz w:val="20"/>
          <w:szCs w:val="20"/>
        </w:rPr>
        <w:t xml:space="preserve"> </w:t>
      </w:r>
      <w:r>
        <w:rPr>
          <w:rFonts w:eastAsia="Consolas"/>
          <w:sz w:val="20"/>
          <w:szCs w:val="20"/>
        </w:rPr>
        <w:t xml:space="preserve">бағанда</w:t>
      </w:r>
      <w:r>
        <w:rPr>
          <w:rFonts w:eastAsia="Consolas"/>
          <w:sz w:val="20"/>
          <w:szCs w:val="20"/>
        </w:rPr>
        <w:t xml:space="preserve"> «Бос </w:t>
      </w:r>
      <w:r>
        <w:rPr>
          <w:rFonts w:eastAsia="Consolas"/>
          <w:sz w:val="20"/>
          <w:szCs w:val="20"/>
        </w:rPr>
        <w:t xml:space="preserve">жұмыс</w:t>
      </w:r>
      <w:r>
        <w:rPr>
          <w:rFonts w:eastAsia="Consolas"/>
          <w:sz w:val="20"/>
          <w:szCs w:val="20"/>
        </w:rPr>
        <w:t xml:space="preserve"> </w:t>
      </w:r>
      <w:r>
        <w:rPr>
          <w:rFonts w:eastAsia="Consolas"/>
          <w:sz w:val="20"/>
          <w:szCs w:val="20"/>
        </w:rPr>
        <w:t xml:space="preserve">орны</w:t>
      </w:r>
      <w:r>
        <w:rPr>
          <w:rFonts w:eastAsia="Consolas"/>
          <w:sz w:val="20"/>
          <w:szCs w:val="20"/>
        </w:rPr>
        <w:t xml:space="preserve">» </w:t>
      </w:r>
      <w:r>
        <w:rPr>
          <w:rFonts w:eastAsia="Consolas"/>
          <w:sz w:val="20"/>
          <w:szCs w:val="20"/>
        </w:rPr>
        <w:t xml:space="preserve">деген</w:t>
      </w:r>
      <w:r>
        <w:rPr>
          <w:rFonts w:eastAsia="Consolas"/>
          <w:sz w:val="20"/>
          <w:szCs w:val="20"/>
        </w:rPr>
        <w:t xml:space="preserve"> </w:t>
      </w:r>
      <w:r>
        <w:rPr>
          <w:rFonts w:eastAsia="Consolas"/>
          <w:sz w:val="20"/>
          <w:szCs w:val="20"/>
        </w:rPr>
        <w:t xml:space="preserve">сөз</w:t>
      </w:r>
      <w:r>
        <w:rPr>
          <w:rFonts w:eastAsia="Consolas"/>
          <w:sz w:val="20"/>
          <w:szCs w:val="20"/>
        </w:rPr>
        <w:t xml:space="preserve"> </w:t>
      </w:r>
      <w:r>
        <w:rPr>
          <w:rFonts w:eastAsia="Consolas"/>
          <w:sz w:val="20"/>
          <w:szCs w:val="20"/>
        </w:rPr>
        <w:t xml:space="preserve">көрсетіледі</w:t>
      </w:r>
      <w:r>
        <w:rPr>
          <w:rFonts w:eastAsia="Consolas"/>
          <w:sz w:val="20"/>
          <w:szCs w:val="20"/>
        </w:rPr>
        <w:t xml:space="preserve">.</w:t>
      </w:r>
      <w:r/>
    </w:p>
    <w:p>
      <w:pPr>
        <w:pStyle w:val="995"/>
        <w:jc w:val="both"/>
        <w:spacing w:after="0"/>
        <w:rPr>
          <w:rFonts w:ascii="Consolas" w:hAnsi="Consolas" w:cs="Consolas" w:eastAsia="Consolas"/>
          <w:sz w:val="20"/>
          <w:szCs w:val="20"/>
        </w:rPr>
      </w:pPr>
      <w:r>
        <w:rPr>
          <w:rFonts w:ascii="Consolas" w:hAnsi="Consolas" w:cs="Consolas" w:eastAsia="Consolas"/>
          <w:sz w:val="20"/>
          <w:szCs w:val="20"/>
        </w:rPr>
      </w:r>
      <w:r/>
    </w:p>
  </w:footnote>
  <w:footnote w:id="3">
    <w:p>
      <w:pPr>
        <w:pStyle w:val="995"/>
        <w:jc w:val="both"/>
        <w:spacing w:after="0"/>
        <w:rPr>
          <w:rFonts w:ascii="Consolas" w:hAnsi="Consolas" w:cs="Consolas" w:eastAsia="Consolas"/>
          <w:sz w:val="20"/>
          <w:szCs w:val="20"/>
        </w:rPr>
      </w:pPr>
      <w:r>
        <w:rPr>
          <w:rStyle w:val="996"/>
          <w:rFonts w:eastAsia="Consolas"/>
          <w:sz w:val="20"/>
          <w:szCs w:val="20"/>
          <w:lang w:val="kk-KZ"/>
        </w:rPr>
        <w:t xml:space="preserve">2</w:t>
      </w:r>
      <w:r>
        <w:rPr>
          <w:rFonts w:ascii="Consolas" w:hAnsi="Consolas" w:cs="Consolas" w:eastAsia="Consolas"/>
          <w:sz w:val="20"/>
          <w:szCs w:val="20"/>
        </w:rPr>
        <w:t xml:space="preserve"> </w:t>
      </w:r>
      <w:r>
        <w:rPr>
          <w:rFonts w:eastAsia="Consolas"/>
          <w:sz w:val="20"/>
          <w:szCs w:val="20"/>
        </w:rPr>
        <w:t xml:space="preserve">Негізгі</w:t>
      </w:r>
      <w:r>
        <w:rPr>
          <w:rFonts w:eastAsia="Consolas"/>
          <w:sz w:val="20"/>
          <w:szCs w:val="20"/>
        </w:rPr>
        <w:t xml:space="preserve"> </w:t>
      </w:r>
      <w:r>
        <w:rPr>
          <w:rFonts w:eastAsia="Consolas"/>
          <w:sz w:val="20"/>
          <w:szCs w:val="20"/>
        </w:rPr>
        <w:t xml:space="preserve">персоналға</w:t>
      </w:r>
      <w:r>
        <w:rPr>
          <w:rFonts w:eastAsia="Consolas"/>
          <w:sz w:val="20"/>
          <w:szCs w:val="20"/>
        </w:rPr>
        <w:t xml:space="preserve"> </w:t>
      </w:r>
      <w:r>
        <w:rPr>
          <w:rFonts w:eastAsia="Consolas"/>
          <w:sz w:val="20"/>
          <w:szCs w:val="20"/>
        </w:rPr>
        <w:t xml:space="preserve">жатпайтын</w:t>
      </w:r>
      <w:r>
        <w:rPr>
          <w:rFonts w:eastAsia="Consolas"/>
          <w:sz w:val="20"/>
          <w:szCs w:val="20"/>
        </w:rPr>
        <w:t xml:space="preserve"> </w:t>
      </w:r>
      <w:r>
        <w:rPr>
          <w:rFonts w:eastAsia="Consolas"/>
          <w:sz w:val="20"/>
          <w:szCs w:val="20"/>
        </w:rPr>
        <w:t xml:space="preserve">және</w:t>
      </w:r>
      <w:r>
        <w:rPr>
          <w:rFonts w:eastAsia="Consolas"/>
          <w:sz w:val="20"/>
          <w:szCs w:val="20"/>
        </w:rPr>
        <w:t xml:space="preserve"> </w:t>
      </w:r>
      <w:r>
        <w:rPr>
          <w:rFonts w:eastAsia="Consolas"/>
          <w:sz w:val="20"/>
          <w:szCs w:val="20"/>
        </w:rPr>
        <w:t xml:space="preserve">өтінімді</w:t>
      </w:r>
      <w:r>
        <w:rPr>
          <w:rFonts w:eastAsia="Consolas"/>
          <w:sz w:val="20"/>
          <w:szCs w:val="20"/>
        </w:rPr>
        <w:t xml:space="preserve"> </w:t>
      </w:r>
      <w:r>
        <w:rPr>
          <w:rFonts w:eastAsia="Consolas"/>
          <w:sz w:val="20"/>
          <w:szCs w:val="20"/>
        </w:rPr>
        <w:t xml:space="preserve">дайындау</w:t>
      </w:r>
      <w:r>
        <w:rPr>
          <w:rFonts w:eastAsia="Consolas"/>
          <w:sz w:val="20"/>
          <w:szCs w:val="20"/>
        </w:rPr>
        <w:t xml:space="preserve"> </w:t>
      </w:r>
      <w:r>
        <w:rPr>
          <w:rFonts w:eastAsia="Consolas"/>
          <w:sz w:val="20"/>
          <w:szCs w:val="20"/>
        </w:rPr>
        <w:t xml:space="preserve">күнінде</w:t>
      </w:r>
      <w:r>
        <w:rPr>
          <w:rFonts w:eastAsia="Consolas"/>
          <w:sz w:val="20"/>
          <w:szCs w:val="20"/>
        </w:rPr>
        <w:t xml:space="preserve"> </w:t>
      </w:r>
      <w:r>
        <w:rPr>
          <w:rFonts w:eastAsia="Consolas"/>
          <w:sz w:val="20"/>
          <w:szCs w:val="20"/>
        </w:rPr>
        <w:t xml:space="preserve">айқындалмаған</w:t>
      </w:r>
      <w:r>
        <w:rPr>
          <w:rFonts w:eastAsia="Consolas"/>
          <w:sz w:val="20"/>
          <w:szCs w:val="20"/>
        </w:rPr>
        <w:t xml:space="preserve"> </w:t>
      </w:r>
      <w:r>
        <w:rPr>
          <w:rFonts w:eastAsia="Consolas"/>
          <w:sz w:val="20"/>
          <w:szCs w:val="20"/>
        </w:rPr>
        <w:t xml:space="preserve">зерттеу</w:t>
      </w:r>
      <w:r>
        <w:rPr>
          <w:rFonts w:eastAsia="Consolas"/>
          <w:sz w:val="20"/>
          <w:szCs w:val="20"/>
        </w:rPr>
        <w:t xml:space="preserve"> </w:t>
      </w:r>
      <w:r>
        <w:rPr>
          <w:rFonts w:eastAsia="Consolas"/>
          <w:sz w:val="20"/>
          <w:szCs w:val="20"/>
        </w:rPr>
        <w:t xml:space="preserve">тобының</w:t>
      </w:r>
      <w:r>
        <w:rPr>
          <w:rFonts w:eastAsia="Consolas"/>
          <w:sz w:val="20"/>
          <w:szCs w:val="20"/>
        </w:rPr>
        <w:t xml:space="preserve"> </w:t>
      </w:r>
      <w:r>
        <w:rPr>
          <w:rFonts w:eastAsia="Consolas"/>
          <w:sz w:val="20"/>
          <w:szCs w:val="20"/>
        </w:rPr>
        <w:t xml:space="preserve">мүшелері</w:t>
      </w:r>
      <w:r>
        <w:rPr>
          <w:rFonts w:eastAsia="Consolas"/>
          <w:sz w:val="20"/>
          <w:szCs w:val="20"/>
        </w:rPr>
        <w:t xml:space="preserve"> </w:t>
      </w:r>
      <w:r>
        <w:rPr>
          <w:rFonts w:eastAsia="Consolas"/>
          <w:sz w:val="20"/>
          <w:szCs w:val="20"/>
        </w:rPr>
        <w:t xml:space="preserve">үшін</w:t>
      </w:r>
      <w:r>
        <w:rPr>
          <w:rFonts w:eastAsia="Consolas"/>
          <w:sz w:val="20"/>
          <w:szCs w:val="20"/>
        </w:rPr>
        <w:t xml:space="preserve"> «</w:t>
      </w:r>
      <w:r>
        <w:rPr>
          <w:rFonts w:eastAsia="Consolas"/>
          <w:sz w:val="20"/>
          <w:szCs w:val="20"/>
        </w:rPr>
        <w:t xml:space="preserve">Негізгі</w:t>
      </w:r>
      <w:r>
        <w:rPr>
          <w:rFonts w:eastAsia="Consolas"/>
          <w:sz w:val="20"/>
          <w:szCs w:val="20"/>
        </w:rPr>
        <w:t xml:space="preserve"> </w:t>
      </w:r>
      <w:r>
        <w:rPr>
          <w:rFonts w:eastAsia="Consolas"/>
          <w:sz w:val="20"/>
          <w:szCs w:val="20"/>
        </w:rPr>
        <w:t xml:space="preserve">жұмыс</w:t>
      </w:r>
      <w:r>
        <w:rPr>
          <w:rFonts w:eastAsia="Consolas"/>
          <w:sz w:val="20"/>
          <w:szCs w:val="20"/>
        </w:rPr>
        <w:t xml:space="preserve"> </w:t>
      </w:r>
      <w:r>
        <w:rPr>
          <w:rFonts w:eastAsia="Consolas"/>
          <w:sz w:val="20"/>
          <w:szCs w:val="20"/>
        </w:rPr>
        <w:t xml:space="preserve">орны</w:t>
      </w:r>
      <w:r>
        <w:rPr>
          <w:rFonts w:eastAsia="Consolas"/>
          <w:sz w:val="20"/>
          <w:szCs w:val="20"/>
        </w:rPr>
        <w:t xml:space="preserve">, </w:t>
      </w:r>
      <w:r>
        <w:rPr>
          <w:rFonts w:eastAsia="Consolas"/>
          <w:sz w:val="20"/>
          <w:szCs w:val="20"/>
        </w:rPr>
        <w:t xml:space="preserve">лауазымы</w:t>
      </w:r>
      <w:r>
        <w:rPr>
          <w:rFonts w:eastAsia="Consolas"/>
          <w:sz w:val="20"/>
          <w:szCs w:val="20"/>
        </w:rPr>
        <w:t xml:space="preserve">» </w:t>
      </w:r>
      <w:r>
        <w:rPr>
          <w:rFonts w:eastAsia="Consolas"/>
          <w:sz w:val="20"/>
          <w:szCs w:val="20"/>
        </w:rPr>
        <w:t xml:space="preserve">деген</w:t>
      </w:r>
      <w:r>
        <w:rPr>
          <w:rFonts w:eastAsia="Consolas"/>
          <w:sz w:val="20"/>
          <w:szCs w:val="20"/>
        </w:rPr>
        <w:t xml:space="preserve"> </w:t>
      </w:r>
      <w:r>
        <w:rPr>
          <w:rFonts w:eastAsia="Consolas"/>
          <w:sz w:val="20"/>
          <w:szCs w:val="20"/>
        </w:rPr>
        <w:t xml:space="preserve">бағанда</w:t>
      </w:r>
      <w:r>
        <w:rPr>
          <w:rFonts w:eastAsia="Consolas"/>
          <w:sz w:val="20"/>
          <w:szCs w:val="20"/>
        </w:rPr>
        <w:t xml:space="preserve"> </w:t>
      </w:r>
      <w:r>
        <w:rPr>
          <w:rFonts w:eastAsia="Consolas"/>
          <w:sz w:val="20"/>
          <w:szCs w:val="20"/>
        </w:rPr>
        <w:t xml:space="preserve">сызықша</w:t>
      </w:r>
      <w:r>
        <w:rPr>
          <w:rFonts w:eastAsia="Consolas"/>
          <w:sz w:val="20"/>
          <w:szCs w:val="20"/>
        </w:rPr>
        <w:t xml:space="preserve"> </w:t>
      </w:r>
      <w:r>
        <w:rPr>
          <w:rFonts w:eastAsia="Consolas"/>
          <w:sz w:val="20"/>
          <w:szCs w:val="20"/>
        </w:rPr>
        <w:t xml:space="preserve">көрсетіледі</w:t>
      </w:r>
      <w:r>
        <w:rPr>
          <w:rFonts w:eastAsia="Consolas"/>
          <w:sz w:val="20"/>
          <w:szCs w:val="20"/>
        </w:rPr>
        <w:t xml:space="preserve">. </w:t>
      </w:r>
      <w:r>
        <w:rPr>
          <w:rFonts w:eastAsia="Consolas"/>
          <w:sz w:val="20"/>
          <w:szCs w:val="20"/>
          <w:lang w:val="kk-KZ"/>
        </w:rPr>
        <w:t xml:space="preserve">Деректері өтінімді дайындау кезінде белгісіз болған постдокторанттар, доктарантура, магистратура және бакалавриат студенттері үшін</w:t>
      </w:r>
      <w:r>
        <w:rPr>
          <w:rFonts w:eastAsia="Consolas"/>
          <w:sz w:val="20"/>
          <w:szCs w:val="20"/>
        </w:rPr>
        <w:t xml:space="preserve"> «</w:t>
      </w:r>
      <w:r>
        <w:rPr>
          <w:rFonts w:eastAsia="Consolas"/>
          <w:sz w:val="20"/>
          <w:szCs w:val="20"/>
        </w:rPr>
        <w:t xml:space="preserve">Негізгі</w:t>
      </w:r>
      <w:r>
        <w:rPr>
          <w:rFonts w:eastAsia="Consolas"/>
          <w:sz w:val="20"/>
          <w:szCs w:val="20"/>
        </w:rPr>
        <w:t xml:space="preserve"> </w:t>
      </w:r>
      <w:r>
        <w:rPr>
          <w:rFonts w:eastAsia="Consolas"/>
          <w:sz w:val="20"/>
          <w:szCs w:val="20"/>
        </w:rPr>
        <w:t xml:space="preserve">жұмыс</w:t>
      </w:r>
      <w:r>
        <w:rPr>
          <w:rFonts w:eastAsia="Consolas"/>
          <w:sz w:val="20"/>
          <w:szCs w:val="20"/>
        </w:rPr>
        <w:t xml:space="preserve"> </w:t>
      </w:r>
      <w:r>
        <w:rPr>
          <w:rFonts w:eastAsia="Consolas"/>
          <w:sz w:val="20"/>
          <w:szCs w:val="20"/>
        </w:rPr>
        <w:t xml:space="preserve">орны</w:t>
      </w:r>
      <w:r>
        <w:rPr>
          <w:rFonts w:eastAsia="Consolas"/>
          <w:sz w:val="20"/>
          <w:szCs w:val="20"/>
        </w:rPr>
        <w:t xml:space="preserve">, </w:t>
      </w:r>
      <w:r>
        <w:rPr>
          <w:rFonts w:eastAsia="Consolas"/>
          <w:sz w:val="20"/>
          <w:szCs w:val="20"/>
        </w:rPr>
        <w:t xml:space="preserve">лауазымы</w:t>
      </w:r>
      <w:r>
        <w:rPr>
          <w:rFonts w:eastAsia="Consolas"/>
          <w:sz w:val="20"/>
          <w:szCs w:val="20"/>
        </w:rPr>
        <w:t xml:space="preserve">»</w:t>
      </w:r>
      <w:r>
        <w:rPr>
          <w:rFonts w:eastAsia="Consolas"/>
          <w:sz w:val="20"/>
          <w:szCs w:val="20"/>
          <w:lang w:val="kk-KZ"/>
        </w:rPr>
        <w:t xml:space="preserve"> деген</w:t>
      </w:r>
      <w:r>
        <w:rPr>
          <w:rFonts w:eastAsia="Consolas"/>
          <w:sz w:val="20"/>
          <w:szCs w:val="20"/>
        </w:rPr>
        <w:t xml:space="preserve"> </w:t>
      </w:r>
      <w:r>
        <w:rPr>
          <w:rFonts w:eastAsia="Consolas"/>
          <w:sz w:val="20"/>
          <w:szCs w:val="20"/>
        </w:rPr>
        <w:t xml:space="preserve">бағанда</w:t>
      </w:r>
      <w:r>
        <w:rPr>
          <w:rFonts w:eastAsia="Consolas"/>
          <w:sz w:val="20"/>
          <w:szCs w:val="20"/>
          <w:lang w:val="kk-KZ"/>
        </w:rPr>
        <w:t xml:space="preserve"> мәртебесі көрсетіледі</w:t>
      </w:r>
      <w:r>
        <w:rPr>
          <w:rFonts w:eastAsia="Consolas"/>
          <w:sz w:val="20"/>
          <w:szCs w:val="20"/>
        </w:rPr>
        <w:t xml:space="preserve"> </w:t>
      </w:r>
      <w:r>
        <w:rPr>
          <w:rFonts w:eastAsia="Consolas"/>
          <w:sz w:val="20"/>
          <w:szCs w:val="20"/>
          <w:lang w:val="kk-KZ"/>
        </w:rPr>
        <w:t xml:space="preserve">(постдокторант</w:t>
      </w:r>
      <w:r>
        <w:rPr>
          <w:rFonts w:eastAsia="Consolas"/>
          <w:sz w:val="20"/>
          <w:szCs w:val="20"/>
          <w:lang w:val="kk-KZ"/>
        </w:rPr>
        <w:t xml:space="preserve">, доктарантура, магистра</w:t>
      </w:r>
      <w:r>
        <w:rPr>
          <w:rFonts w:eastAsia="Consolas"/>
          <w:sz w:val="20"/>
          <w:szCs w:val="20"/>
          <w:lang w:val="kk-KZ"/>
        </w:rPr>
        <w:t xml:space="preserve">тура және бакалавриат студент</w:t>
      </w:r>
      <w:r>
        <w:rPr>
          <w:rFonts w:eastAsia="Consolas"/>
          <w:sz w:val="20"/>
          <w:szCs w:val="20"/>
          <w:lang w:val="kk-KZ"/>
        </w:rPr>
        <w:t xml:space="preserve">і</w:t>
      </w:r>
      <w:r>
        <w:rPr>
          <w:rFonts w:eastAsia="Consolas"/>
          <w:sz w:val="20"/>
          <w:szCs w:val="20"/>
          <w:lang w:val="kk-KZ"/>
        </w:rPr>
        <w:t xml:space="preserve">,</w:t>
      </w:r>
      <w:r>
        <w:rPr>
          <w:rFonts w:eastAsia="Consolas"/>
          <w:sz w:val="20"/>
          <w:szCs w:val="20"/>
          <w:lang w:val="kk-KZ"/>
        </w:rPr>
        <w:t xml:space="preserve"> </w:t>
      </w:r>
      <w:r>
        <w:rPr>
          <w:rFonts w:eastAsia="Consolas"/>
          <w:sz w:val="20"/>
          <w:szCs w:val="20"/>
          <w:lang w:val="kk-KZ"/>
        </w:rPr>
        <w:t xml:space="preserve">мамандығы және</w:t>
      </w:r>
      <w:r>
        <w:rPr>
          <w:rFonts w:eastAsia="Consolas"/>
          <w:sz w:val="20"/>
          <w:szCs w:val="20"/>
        </w:rPr>
        <w:t xml:space="preserve"> </w:t>
      </w:r>
      <w:r>
        <w:rPr>
          <w:rFonts w:eastAsia="Consolas"/>
          <w:sz w:val="20"/>
          <w:szCs w:val="20"/>
        </w:rPr>
        <w:t xml:space="preserve">зерттеу</w:t>
      </w:r>
      <w:r>
        <w:rPr>
          <w:rFonts w:eastAsia="Consolas"/>
          <w:sz w:val="20"/>
          <w:szCs w:val="20"/>
        </w:rPr>
        <w:t xml:space="preserve"> </w:t>
      </w:r>
      <w:r>
        <w:rPr>
          <w:rFonts w:eastAsia="Consolas"/>
          <w:sz w:val="20"/>
          <w:szCs w:val="20"/>
        </w:rPr>
        <w:t xml:space="preserve">тобының</w:t>
      </w:r>
      <w:r>
        <w:rPr>
          <w:rFonts w:eastAsia="Consolas"/>
          <w:sz w:val="20"/>
          <w:szCs w:val="20"/>
        </w:rPr>
        <w:t xml:space="preserve"> </w:t>
      </w:r>
      <w:r>
        <w:rPr>
          <w:rFonts w:eastAsia="Consolas"/>
          <w:sz w:val="20"/>
          <w:szCs w:val="20"/>
        </w:rPr>
        <w:t xml:space="preserve">құрамына</w:t>
      </w:r>
      <w:r>
        <w:rPr>
          <w:rFonts w:eastAsia="Consolas"/>
          <w:sz w:val="20"/>
          <w:szCs w:val="20"/>
        </w:rPr>
        <w:t xml:space="preserve"> </w:t>
      </w:r>
      <w:r>
        <w:rPr>
          <w:rFonts w:eastAsia="Consolas"/>
          <w:sz w:val="20"/>
          <w:szCs w:val="20"/>
        </w:rPr>
        <w:t xml:space="preserve">тиісті</w:t>
      </w:r>
      <w:r>
        <w:rPr>
          <w:rFonts w:eastAsia="Consolas"/>
          <w:sz w:val="20"/>
          <w:szCs w:val="20"/>
        </w:rPr>
        <w:t xml:space="preserve"> </w:t>
      </w:r>
      <w:r>
        <w:rPr>
          <w:rFonts w:eastAsia="Consolas"/>
          <w:sz w:val="20"/>
          <w:szCs w:val="20"/>
        </w:rPr>
        <w:t xml:space="preserve">қызметкерлерді</w:t>
      </w:r>
      <w:r>
        <w:rPr>
          <w:rFonts w:eastAsia="Consolas"/>
          <w:sz w:val="20"/>
          <w:szCs w:val="20"/>
        </w:rPr>
        <w:t xml:space="preserve"> </w:t>
      </w:r>
      <w:r>
        <w:rPr>
          <w:rFonts w:eastAsia="Consolas"/>
          <w:sz w:val="20"/>
          <w:szCs w:val="20"/>
        </w:rPr>
        <w:t xml:space="preserve">тарту</w:t>
      </w:r>
      <w:r>
        <w:rPr>
          <w:rFonts w:eastAsia="Consolas"/>
          <w:sz w:val="20"/>
          <w:szCs w:val="20"/>
          <w:lang w:val="kk-KZ"/>
        </w:rPr>
        <w:t xml:space="preserve"> болжанатын </w:t>
      </w:r>
      <w:r>
        <w:rPr>
          <w:rFonts w:eastAsia="Consolas"/>
          <w:bCs/>
          <w:sz w:val="20"/>
          <w:szCs w:val="20"/>
          <w:lang w:val="kk-KZ"/>
        </w:rPr>
        <w:t xml:space="preserve">жоғары және (немесе) жоғары оқу орнынан кейінгі білім бер</w:t>
      </w:r>
      <w:r>
        <w:rPr>
          <w:rFonts w:eastAsia="Consolas"/>
          <w:bCs/>
          <w:sz w:val="20"/>
          <w:szCs w:val="20"/>
          <w:lang w:val="kk-KZ"/>
        </w:rPr>
        <w:t xml:space="preserve">у ұйым</w:t>
      </w:r>
      <w:r>
        <w:rPr>
          <w:rFonts w:eastAsia="Consolas"/>
          <w:bCs/>
          <w:sz w:val="20"/>
          <w:szCs w:val="20"/>
          <w:lang w:val="kk-KZ"/>
        </w:rPr>
        <w:t xml:space="preserve">ы</w:t>
      </w:r>
      <w:r>
        <w:rPr>
          <w:rFonts w:eastAsia="Consolas"/>
          <w:bCs/>
          <w:sz w:val="20"/>
          <w:szCs w:val="20"/>
          <w:lang w:val="kk-KZ"/>
        </w:rPr>
        <w:t xml:space="preserve">)</w:t>
      </w:r>
      <w:r>
        <w:rPr>
          <w:rFonts w:eastAsia="Consolas"/>
          <w:sz w:val="20"/>
          <w:szCs w:val="20"/>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992"/>
      <w:tblW w:w="0" w:type="auto"/>
      <w:tblInd w:w="-157"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177"/>
      <w:gridCol w:w="2793"/>
      <w:gridCol w:w="3658"/>
      <w:gridCol w:w="2138"/>
    </w:tblGrid>
    <w:tr>
      <w:trPr/>
      <w:tc>
        <w:tcPr>
          <w:tcW w:w="0" w:type="auto"/>
          <w:vMerge w:val="restart"/>
          <w:textDirection w:val="lrTb"/>
          <w:noWrap w:val="false"/>
        </w:tcPr>
        <w:p>
          <w:pPr>
            <w:pStyle w:val="986"/>
            <w:rPr>
              <w:sz w:val="6"/>
            </w:rPr>
          </w:pPr>
          <w:r>
            <w:rPr>
              <w:sz w:val="6"/>
            </w:rPr>
          </w:r>
          <w:r/>
        </w:p>
        <w:p>
          <w:r>
            <w:rPr>
              <w:rFonts w:ascii="Tahoma" w:hAnsi="Tahoma" w:cs="Tahoma"/>
              <w:sz w:val="16"/>
              <w:szCs w:val="16"/>
              <w:lang w:eastAsia="ru-RU"/>
            </w:rPr>
            <mc:AlternateContent>
              <mc:Choice Requires="wpg">
                <w:drawing>
                  <wp:inline xmlns:wp="http://schemas.openxmlformats.org/drawingml/2006/wordprocessingDrawing" distT="0" distB="0" distL="0" distR="0">
                    <wp:extent cx="600075" cy="723900"/>
                    <wp:effectExtent l="0" t="0" r="9525" b="0"/>
                    <wp:docPr id="1" name="Рисунок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Рисунок 3" hidden="0"/>
                            <pic:cNvPicPr>
                              <a:picLocks noChangeAspect="1"/>
                            </pic:cNvPicPr>
                            <pic:nvPr isPhoto="0" userDrawn="0"/>
                          </pic:nvPicPr>
                          <pic:blipFill>
                            <a:blip r:embed="rId1"/>
                            <a:stretch/>
                          </pic:blipFill>
                          <pic:spPr bwMode="auto">
                            <a:xfrm>
                              <a:off x="0" y="0"/>
                              <a:ext cx="600075"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7.2pt;height:57.0pt;">
                    <v:path textboxrect="0,0,0,0"/>
                    <v:imagedata r:id="rId1" o:title=""/>
                  </v:shape>
                </w:pict>
              </mc:Fallback>
            </mc:AlternateContent>
          </w:r>
          <w:r/>
        </w:p>
      </w:tc>
      <w:tc>
        <w:tcPr>
          <w:gridSpan w:val="3"/>
          <w:tcW w:w="0" w:type="auto"/>
          <w:textDirection w:val="lrTb"/>
          <w:noWrap w:val="false"/>
        </w:tcPr>
        <w:p>
          <w:pPr>
            <w:contextualSpacing w:val="true"/>
            <w:ind w:left="51" w:hanging="5"/>
            <w:jc w:val="center"/>
            <w:rPr>
              <w:rFonts w:ascii="Tahoma" w:hAnsi="Tahoma" w:cs="Tahoma"/>
              <w:b/>
              <w:sz w:val="8"/>
              <w:szCs w:val="17"/>
              <w:lang w:val="kk-KZ"/>
            </w:rPr>
          </w:pPr>
          <w:r>
            <w:rPr>
              <w:rFonts w:ascii="Tahoma" w:hAnsi="Tahoma" w:cs="Tahoma"/>
              <w:b/>
              <w:sz w:val="8"/>
              <w:szCs w:val="17"/>
              <w:lang w:val="kk-KZ"/>
            </w:rPr>
          </w:r>
          <w:r/>
        </w:p>
        <w:p>
          <w:pPr>
            <w:jc w:val="center"/>
            <w:rPr>
              <w:rFonts w:ascii="Tahoma" w:hAnsi="Tahoma" w:cs="Tahoma"/>
              <w:b/>
              <w:sz w:val="17"/>
              <w:szCs w:val="17"/>
              <w:lang w:val="kk-KZ"/>
            </w:rPr>
          </w:pPr>
          <w:r>
            <w:rPr>
              <w:rFonts w:ascii="Tahoma" w:hAnsi="Tahoma" w:cs="Tahoma"/>
              <w:b/>
              <w:bCs/>
              <w:sz w:val="17"/>
              <w:szCs w:val="17"/>
              <w:lang w:val="kk-KZ"/>
            </w:rPr>
            <w:t xml:space="preserve">«</w:t>
          </w:r>
          <w:r>
            <w:rPr>
              <w:rFonts w:ascii="Tahoma" w:hAnsi="Tahoma" w:cs="Tahoma"/>
              <w:b/>
              <w:bCs/>
              <w:sz w:val="17"/>
              <w:szCs w:val="17"/>
              <w:lang w:val="kk-KZ"/>
            </w:rPr>
            <w:t xml:space="preserve">С.Ж. АСФЕНДИЯРОВ АТЫНДАҒЫ ҚАЗАҚ </w:t>
          </w:r>
          <w:r>
            <w:rPr>
              <w:rFonts w:ascii="Tahoma" w:hAnsi="Tahoma" w:cs="Tahoma"/>
              <w:b/>
              <w:bCs/>
              <w:sz w:val="17"/>
              <w:szCs w:val="17"/>
              <w:lang w:val="kk-KZ"/>
            </w:rPr>
            <w:t xml:space="preserve">ҰЛТТЫҚ МЕДИЦИНА УНИВЕРСИТЕТІ</w:t>
          </w:r>
          <w:r>
            <w:rPr>
              <w:rFonts w:ascii="Tahoma" w:hAnsi="Tahoma" w:cs="Tahoma"/>
              <w:b/>
              <w:bCs/>
              <w:sz w:val="17"/>
              <w:szCs w:val="17"/>
              <w:lang w:val="kk-KZ"/>
            </w:rPr>
            <w:t xml:space="preserve">» </w:t>
          </w:r>
          <w:r>
            <w:rPr>
              <w:rFonts w:ascii="Tahoma" w:hAnsi="Tahoma" w:cs="Tahoma"/>
              <w:b/>
              <w:bCs/>
              <w:sz w:val="17"/>
              <w:szCs w:val="17"/>
              <w:lang w:val="kk-KZ"/>
            </w:rPr>
            <w:t xml:space="preserve">К</w:t>
          </w:r>
          <w:r>
            <w:rPr>
              <w:rFonts w:ascii="Tahoma" w:hAnsi="Tahoma" w:cs="Tahoma"/>
              <w:b/>
              <w:bCs/>
              <w:sz w:val="17"/>
              <w:szCs w:val="17"/>
              <w:lang w:val="kk-KZ"/>
            </w:rPr>
            <w:t xml:space="preserve">ЕАҚ</w:t>
          </w:r>
          <w:r/>
        </w:p>
        <w:p>
          <w:pPr>
            <w:contextualSpacing w:val="true"/>
            <w:ind w:left="51" w:hanging="5"/>
            <w:jc w:val="center"/>
            <w:rPr>
              <w:rFonts w:ascii="Tahoma" w:hAnsi="Tahoma" w:cs="Tahoma"/>
              <w:b/>
              <w:sz w:val="4"/>
              <w:szCs w:val="17"/>
              <w:lang w:val="kk-KZ"/>
            </w:rPr>
          </w:pPr>
          <w:r>
            <w:rPr>
              <w:rFonts w:ascii="Tahoma" w:hAnsi="Tahoma" w:cs="Tahoma"/>
              <w:b/>
              <w:sz w:val="4"/>
              <w:szCs w:val="17"/>
              <w:lang w:val="kk-KZ"/>
            </w:rPr>
          </w:r>
          <w:r/>
        </w:p>
        <w:p>
          <w:pPr>
            <w:contextualSpacing w:val="true"/>
            <w:ind w:left="-120"/>
            <w:jc w:val="center"/>
            <w:tabs>
              <w:tab w:val="center" w:pos="4677" w:leader="none"/>
              <w:tab w:val="right" w:pos="9355" w:leader="none"/>
            </w:tabs>
            <w:rPr>
              <w:rFonts w:ascii="Tahoma" w:hAnsi="Tahoma" w:cs="Tahoma"/>
              <w:b/>
              <w:sz w:val="17"/>
              <w:szCs w:val="17"/>
            </w:rPr>
          </w:pPr>
          <w:r>
            <w:rPr>
              <w:rFonts w:ascii="Tahoma" w:hAnsi="Tahoma" w:cs="Tahoma"/>
              <w:b/>
              <w:sz w:val="17"/>
              <w:szCs w:val="17"/>
              <w:lang w:val="kk-KZ"/>
            </w:rPr>
            <w:t xml:space="preserve">НАО</w:t>
          </w:r>
          <w:r>
            <w:rPr>
              <w:rFonts w:ascii="Tahoma" w:hAnsi="Tahoma" w:cs="Tahoma"/>
              <w:b/>
              <w:sz w:val="17"/>
              <w:szCs w:val="17"/>
              <w:lang w:val="kk-KZ"/>
            </w:rPr>
            <w:t xml:space="preserve"> </w:t>
          </w:r>
          <w:r>
            <w:rPr>
              <w:rFonts w:ascii="Tahoma" w:hAnsi="Tahoma" w:cs="Tahoma"/>
              <w:b/>
              <w:sz w:val="17"/>
              <w:szCs w:val="17"/>
            </w:rPr>
            <w:t xml:space="preserve">«</w:t>
          </w:r>
          <w:r>
            <w:rPr>
              <w:rFonts w:ascii="Tahoma" w:hAnsi="Tahoma" w:cs="Tahoma"/>
              <w:b/>
              <w:sz w:val="17"/>
              <w:szCs w:val="17"/>
              <w:lang w:val="kk-KZ"/>
            </w:rPr>
            <w:t xml:space="preserve">КАЗАХСКИЙ НАЦИОНАЛЬНЫЙ </w:t>
          </w:r>
          <w:r>
            <w:rPr>
              <w:rFonts w:ascii="Tahoma" w:hAnsi="Tahoma" w:cs="Tahoma"/>
              <w:b/>
              <w:sz w:val="17"/>
              <w:szCs w:val="17"/>
            </w:rPr>
            <w:t xml:space="preserve">МЕДИЦИНСКИЙ </w:t>
          </w:r>
          <w:r>
            <w:rPr>
              <w:rFonts w:ascii="Tahoma" w:hAnsi="Tahoma" w:cs="Tahoma"/>
              <w:b/>
              <w:sz w:val="17"/>
              <w:szCs w:val="17"/>
            </w:rPr>
            <w:t xml:space="preserve">УНИВЕРСИТЕТ</w:t>
          </w:r>
          <w:r>
            <w:rPr>
              <w:rFonts w:ascii="Tahoma" w:hAnsi="Tahoma" w:cs="Tahoma"/>
              <w:b/>
              <w:sz w:val="17"/>
              <w:szCs w:val="17"/>
              <w:lang w:val="kk-KZ"/>
            </w:rPr>
            <w:t xml:space="preserve"> ИМЕНИ С.Д.АСФЕНДИЯРОВА</w:t>
          </w:r>
          <w:r>
            <w:rPr>
              <w:rFonts w:ascii="Tahoma" w:hAnsi="Tahoma" w:cs="Tahoma"/>
              <w:b/>
              <w:sz w:val="17"/>
              <w:szCs w:val="17"/>
            </w:rPr>
            <w:t xml:space="preserve">»</w:t>
          </w:r>
          <w:r/>
        </w:p>
        <w:p>
          <w:pPr>
            <w:pStyle w:val="986"/>
            <w:rPr>
              <w:rFonts w:ascii="Tahoma" w:hAnsi="Tahoma" w:cs="Tahoma"/>
              <w:sz w:val="8"/>
            </w:rPr>
          </w:pPr>
          <w:r>
            <w:rPr>
              <w:rFonts w:ascii="Tahoma" w:hAnsi="Tahoma" w:cs="Tahoma"/>
              <w:sz w:val="8"/>
            </w:rPr>
          </w:r>
          <w:r/>
        </w:p>
      </w:tc>
    </w:tr>
    <w:tr>
      <w:trPr>
        <w:trHeight w:val="264"/>
      </w:trPr>
      <w:tc>
        <w:tcPr>
          <w:tcW w:w="0" w:type="auto"/>
          <w:vMerge w:val="continue"/>
          <w:textDirection w:val="lrTb"/>
          <w:noWrap w:val="false"/>
        </w:tcPr>
        <w:p>
          <w:pPr>
            <w:pStyle w:val="986"/>
          </w:pPr>
          <w:r/>
          <w:r/>
        </w:p>
      </w:tc>
      <w:tc>
        <w:tcPr>
          <w:tcW w:w="0" w:type="auto"/>
          <w:vMerge w:val="restart"/>
          <w:textDirection w:val="lrTb"/>
          <w:noWrap w:val="false"/>
        </w:tcPr>
        <w:p>
          <w:pPr>
            <w:pStyle w:val="986"/>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pStyle w:val="986"/>
            <w:jc w:val="center"/>
            <w:rPr>
              <w:rFonts w:ascii="Times New Roman" w:hAnsi="Times New Roman" w:cs="Times New Roman"/>
            </w:rPr>
          </w:pPr>
          <w:r>
            <w:rPr>
              <w:rFonts w:ascii="Times New Roman" w:hAnsi="Times New Roman" w:cs="Times New Roman"/>
              <w:sz w:val="17"/>
              <w:szCs w:val="17"/>
              <w:lang w:val="kk-KZ"/>
            </w:rPr>
            <w:t xml:space="preserve">Ғылым департаменті</w:t>
          </w:r>
          <w:r/>
        </w:p>
      </w:tc>
      <w:tc>
        <w:tcPr>
          <w:tcW w:w="0" w:type="auto"/>
          <w:vMerge w:val="restart"/>
          <w:textDirection w:val="lrTb"/>
          <w:noWrap w:val="false"/>
        </w:tcPr>
        <w:p>
          <w:pPr>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Университетішілік гранттар </w:t>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к</w:t>
          </w:r>
          <w:r>
            <w:rPr>
              <w:rFonts w:ascii="Times New Roman" w:hAnsi="Times New Roman" w:cs="Times New Roman"/>
              <w:sz w:val="17"/>
              <w:szCs w:val="17"/>
              <w:lang w:val="kk-KZ"/>
            </w:rPr>
            <w:t xml:space="preserve">онкурсына қатысуға өтінім</w:t>
          </w:r>
          <w:r/>
        </w:p>
      </w:tc>
      <w:tc>
        <w:tcPr>
          <w:tcW w:w="0" w:type="auto"/>
          <w:textDirection w:val="lrTb"/>
          <w:noWrap w:val="false"/>
        </w:tcPr>
        <w:p>
          <w:pPr>
            <w:pStyle w:val="986"/>
            <w:jc w:val="center"/>
            <w:rPr>
              <w:rFonts w:ascii="Times New Roman" w:hAnsi="Times New Roman" w:cs="Times New Roman"/>
              <w:color w:val="7030A0"/>
              <w:lang w:val="en-US"/>
            </w:rPr>
          </w:pPr>
          <w:r>
            <w:rPr>
              <w:rFonts w:ascii="Times New Roman" w:hAnsi="Times New Roman" w:cs="Times New Roman"/>
              <w:color w:val="7030A0"/>
              <w:sz w:val="17"/>
              <w:szCs w:val="17"/>
            </w:rPr>
            <w:t xml:space="preserve">Редакция</w:t>
          </w:r>
          <w:r>
            <w:rPr>
              <w:rFonts w:ascii="Times New Roman" w:hAnsi="Times New Roman" w:cs="Times New Roman"/>
              <w:color w:val="7030A0"/>
              <w:sz w:val="17"/>
              <w:szCs w:val="17"/>
              <w:lang w:val="kk-KZ"/>
            </w:rPr>
            <w:t xml:space="preserve">сы</w:t>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en-US"/>
            </w:rPr>
            <w:t xml:space="preserve">1</w:t>
          </w:r>
          <w:r/>
        </w:p>
      </w:tc>
    </w:tr>
    <w:tr>
      <w:trPr>
        <w:trHeight w:val="205"/>
      </w:trPr>
      <w:tc>
        <w:tcPr>
          <w:tcW w:w="0" w:type="auto"/>
          <w:vMerge w:val="continue"/>
          <w:textDirection w:val="lrTb"/>
          <w:noWrap w:val="false"/>
        </w:tcPr>
        <w:p>
          <w:pPr>
            <w:pStyle w:val="986"/>
          </w:pPr>
          <w:r/>
          <w:r/>
        </w:p>
      </w:tc>
      <w:tc>
        <w:tcPr>
          <w:tcW w:w="0" w:type="auto"/>
          <w:vMerge w:val="continue"/>
          <w:textDirection w:val="lrTb"/>
          <w:noWrap w:val="false"/>
        </w:tcPr>
        <w:p>
          <w:pPr>
            <w:pStyle w:val="986"/>
            <w:rPr>
              <w:rFonts w:ascii="Tahoma" w:hAnsi="Tahoma" w:cs="Tahoma"/>
            </w:rPr>
          </w:pPr>
          <w:r>
            <w:rPr>
              <w:rFonts w:ascii="Tahoma" w:hAnsi="Tahoma" w:cs="Tahoma"/>
            </w:rPr>
          </w:r>
          <w:r/>
        </w:p>
      </w:tc>
      <w:tc>
        <w:tcPr>
          <w:tcW w:w="0" w:type="auto"/>
          <w:vMerge w:val="continue"/>
          <w:textDirection w:val="lrTb"/>
          <w:noWrap w:val="false"/>
        </w:tcPr>
        <w:p>
          <w:pPr>
            <w:pStyle w:val="986"/>
            <w:rPr>
              <w:rFonts w:ascii="Tahoma" w:hAnsi="Tahoma" w:cs="Tahoma"/>
            </w:rPr>
          </w:pPr>
          <w:r>
            <w:rPr>
              <w:rFonts w:ascii="Tahoma" w:hAnsi="Tahoma" w:cs="Tahoma"/>
            </w:rPr>
          </w:r>
          <w:r/>
        </w:p>
      </w:tc>
      <w:tc>
        <w:tcPr>
          <w:tcW w:w="0" w:type="auto"/>
          <w:textDirection w:val="lrTb"/>
          <w:noWrap w:val="false"/>
        </w:tcPr>
        <w:p>
          <w:pPr>
            <w:pStyle w:val="986"/>
            <w:jc w:val="center"/>
            <w:rPr>
              <w:rFonts w:ascii="Times New Roman" w:hAnsi="Times New Roman" w:cs="Times New Roman"/>
              <w:color w:val="7030A0"/>
              <w:sz w:val="17"/>
              <w:szCs w:val="17"/>
            </w:rPr>
          </w:pPr>
          <w:r>
            <w:rPr>
              <w:rFonts w:ascii="Times New Roman" w:hAnsi="Times New Roman" w:cs="Times New Roman"/>
              <w:color w:val="7030A0"/>
              <w:sz w:val="17"/>
              <w:szCs w:val="17"/>
            </w:rPr>
            <w:fldChar w:fldCharType="begin"/>
          </w:r>
          <w:r>
            <w:rPr>
              <w:rFonts w:ascii="Times New Roman" w:hAnsi="Times New Roman" w:cs="Times New Roman"/>
              <w:color w:val="7030A0"/>
              <w:sz w:val="17"/>
              <w:szCs w:val="17"/>
            </w:rPr>
            <w:instrText xml:space="preserve">NUMPAGES  \* Arabic  \* MERGEFORMAT</w:instrText>
          </w:r>
          <w:r>
            <w:rPr>
              <w:rFonts w:ascii="Times New Roman" w:hAnsi="Times New Roman" w:cs="Times New Roman"/>
              <w:color w:val="7030A0"/>
              <w:sz w:val="17"/>
              <w:szCs w:val="17"/>
            </w:rPr>
            <w:fldChar w:fldCharType="separate"/>
          </w:r>
          <w:r>
            <w:rPr>
              <w:rFonts w:ascii="Times New Roman" w:hAnsi="Times New Roman" w:cs="Times New Roman"/>
              <w:color w:val="7030A0"/>
              <w:sz w:val="17"/>
              <w:szCs w:val="17"/>
              <w:lang w:val="en-US"/>
            </w:rPr>
            <w:t xml:space="preserve">15</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lang w:val="kk-KZ"/>
            </w:rPr>
            <w:t xml:space="preserve"> бетттің </w:t>
          </w:r>
          <w:r>
            <w:rPr>
              <w:rFonts w:ascii="Times New Roman" w:hAnsi="Times New Roman" w:cs="Times New Roman"/>
              <w:color w:val="7030A0"/>
              <w:sz w:val="17"/>
              <w:szCs w:val="17"/>
              <w:lang w:val="en-US"/>
            </w:rPr>
            <w:fldChar w:fldCharType="begin"/>
          </w:r>
          <w:r>
            <w:rPr>
              <w:rFonts w:ascii="Times New Roman" w:hAnsi="Times New Roman" w:cs="Times New Roman"/>
              <w:color w:val="7030A0"/>
              <w:sz w:val="17"/>
              <w:szCs w:val="17"/>
              <w:lang w:val="en-US"/>
            </w:rPr>
            <w:instrText xml:space="preserve">PAGE  \* Arabic  \* MERGEFORMAT</w:instrText>
          </w:r>
          <w:r>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lang w:val="en-US"/>
            </w:rPr>
            <w:t xml:space="preserve">2</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kk-KZ"/>
            </w:rPr>
            <w:t xml:space="preserve">беті</w:t>
          </w:r>
          <w:r>
            <w:rPr>
              <w:rFonts w:ascii="Times New Roman" w:hAnsi="Times New Roman" w:cs="Times New Roman"/>
              <w:color w:val="7030A0"/>
              <w:sz w:val="17"/>
              <w:szCs w:val="17"/>
              <w:lang w:val="kk-KZ"/>
            </w:rPr>
            <w:t xml:space="preserve"> </w:t>
          </w:r>
          <w:r/>
        </w:p>
      </w:tc>
    </w:tr>
  </w:tbl>
  <w:p>
    <w:pPr>
      <w:pStyle w:val="98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992"/>
      <w:tblW w:w="14082" w:type="dxa"/>
      <w:tblInd w:w="552"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1229"/>
      <w:gridCol w:w="5362"/>
      <w:gridCol w:w="5033"/>
      <w:gridCol w:w="2458"/>
    </w:tblGrid>
    <w:tr>
      <w:trPr>
        <w:trHeight w:val="417"/>
      </w:trPr>
      <w:tc>
        <w:tcPr>
          <w:tcW w:w="1229" w:type="dxa"/>
          <w:vMerge w:val="restart"/>
          <w:textDirection w:val="lrTb"/>
          <w:noWrap w:val="false"/>
        </w:tcPr>
        <w:p>
          <w:pPr>
            <w:pStyle w:val="986"/>
            <w:rPr>
              <w:sz w:val="6"/>
            </w:rPr>
          </w:pPr>
          <w:r>
            <w:rPr>
              <w:sz w:val="6"/>
            </w:rPr>
          </w:r>
          <w:r/>
        </w:p>
        <w:p>
          <w:r>
            <w:rPr>
              <w:rFonts w:ascii="Tahoma" w:hAnsi="Tahoma" w:cs="Tahoma"/>
              <w:sz w:val="16"/>
              <w:szCs w:val="16"/>
              <w:lang w:eastAsia="ru-RU"/>
            </w:rPr>
            <mc:AlternateContent>
              <mc:Choice Requires="wpg">
                <w:drawing>
                  <wp:inline xmlns:wp="http://schemas.openxmlformats.org/drawingml/2006/wordprocessingDrawing" distT="0" distB="0" distL="0" distR="0">
                    <wp:extent cx="600075" cy="723900"/>
                    <wp:effectExtent l="0" t="0" r="9525" b="0"/>
                    <wp:docPr id="2" name="Рисунок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Рисунок 3" hidden="0"/>
                            <pic:cNvPicPr>
                              <a:picLocks noChangeAspect="1"/>
                            </pic:cNvPicPr>
                            <pic:nvPr isPhoto="0" userDrawn="0"/>
                          </pic:nvPicPr>
                          <pic:blipFill>
                            <a:blip r:embed="rId1"/>
                            <a:stretch/>
                          </pic:blipFill>
                          <pic:spPr bwMode="auto">
                            <a:xfrm>
                              <a:off x="0" y="0"/>
                              <a:ext cx="600075"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7.2pt;height:57.0pt;">
                    <v:path textboxrect="0,0,0,0"/>
                    <v:imagedata r:id="rId1" o:title=""/>
                  </v:shape>
                </w:pict>
              </mc:Fallback>
            </mc:AlternateContent>
          </w:r>
          <w:r/>
        </w:p>
      </w:tc>
      <w:tc>
        <w:tcPr>
          <w:gridSpan w:val="3"/>
          <w:tcW w:w="0" w:type="auto"/>
          <w:textDirection w:val="lrTb"/>
          <w:noWrap w:val="false"/>
        </w:tcPr>
        <w:p>
          <w:pPr>
            <w:contextualSpacing w:val="true"/>
            <w:ind w:left="51" w:hanging="5"/>
            <w:jc w:val="center"/>
            <w:rPr>
              <w:rFonts w:ascii="Tahoma" w:hAnsi="Tahoma" w:cs="Tahoma"/>
              <w:b/>
              <w:sz w:val="8"/>
              <w:szCs w:val="17"/>
              <w:lang w:val="kk-KZ"/>
            </w:rPr>
          </w:pPr>
          <w:r>
            <w:rPr>
              <w:rFonts w:ascii="Tahoma" w:hAnsi="Tahoma" w:cs="Tahoma"/>
              <w:b/>
              <w:sz w:val="8"/>
              <w:szCs w:val="17"/>
              <w:lang w:val="kk-KZ"/>
            </w:rPr>
          </w:r>
          <w:r/>
        </w:p>
        <w:p>
          <w:pPr>
            <w:jc w:val="center"/>
            <w:rPr>
              <w:rFonts w:ascii="Tahoma" w:hAnsi="Tahoma" w:cs="Tahoma"/>
              <w:b/>
              <w:sz w:val="17"/>
              <w:szCs w:val="17"/>
              <w:lang w:val="kk-KZ"/>
            </w:rPr>
          </w:pPr>
          <w:r>
            <w:rPr>
              <w:rFonts w:ascii="Tahoma" w:hAnsi="Tahoma" w:cs="Tahoma"/>
              <w:b/>
              <w:bCs/>
              <w:sz w:val="17"/>
              <w:szCs w:val="17"/>
              <w:lang w:val="kk-KZ"/>
            </w:rPr>
            <w:t xml:space="preserve">«С.Ж. </w:t>
          </w:r>
          <w:r>
            <w:rPr>
              <w:rFonts w:ascii="Tahoma" w:hAnsi="Tahoma" w:cs="Tahoma"/>
              <w:b/>
              <w:bCs/>
              <w:sz w:val="17"/>
              <w:szCs w:val="17"/>
              <w:lang w:val="kk-KZ"/>
            </w:rPr>
            <w:t xml:space="preserve">АСФЕНДИЯРОВ АТЫНДАҒЫ ҚАЗАҚ </w:t>
          </w:r>
          <w:r>
            <w:rPr>
              <w:rFonts w:ascii="Tahoma" w:hAnsi="Tahoma" w:cs="Tahoma"/>
              <w:b/>
              <w:bCs/>
              <w:sz w:val="17"/>
              <w:szCs w:val="17"/>
              <w:lang w:val="kk-KZ"/>
            </w:rPr>
            <w:t xml:space="preserve">ҰЛТТЫҚ МЕДИЦИНА УНИВЕРСИТЕТІ</w:t>
          </w:r>
          <w:r>
            <w:rPr>
              <w:rFonts w:ascii="Tahoma" w:hAnsi="Tahoma" w:cs="Tahoma"/>
              <w:b/>
              <w:bCs/>
              <w:sz w:val="17"/>
              <w:szCs w:val="17"/>
              <w:lang w:val="kk-KZ"/>
            </w:rPr>
            <w:t xml:space="preserve">» КЕАҚ</w:t>
          </w:r>
          <w:r/>
        </w:p>
        <w:p>
          <w:pPr>
            <w:contextualSpacing w:val="true"/>
            <w:ind w:left="51" w:hanging="5"/>
            <w:jc w:val="center"/>
            <w:rPr>
              <w:rFonts w:ascii="Tahoma" w:hAnsi="Tahoma" w:cs="Tahoma"/>
              <w:b/>
              <w:sz w:val="4"/>
              <w:szCs w:val="17"/>
              <w:lang w:val="kk-KZ"/>
            </w:rPr>
          </w:pPr>
          <w:r>
            <w:rPr>
              <w:rFonts w:ascii="Tahoma" w:hAnsi="Tahoma" w:cs="Tahoma"/>
              <w:b/>
              <w:sz w:val="4"/>
              <w:szCs w:val="17"/>
              <w:lang w:val="kk-KZ"/>
            </w:rPr>
          </w:r>
          <w:r/>
        </w:p>
        <w:p>
          <w:pPr>
            <w:contextualSpacing w:val="true"/>
            <w:ind w:left="-120"/>
            <w:jc w:val="center"/>
            <w:tabs>
              <w:tab w:val="center" w:pos="4677" w:leader="none"/>
              <w:tab w:val="right" w:pos="9355" w:leader="none"/>
            </w:tabs>
            <w:rPr>
              <w:rFonts w:ascii="Tahoma" w:hAnsi="Tahoma" w:cs="Tahoma"/>
              <w:b/>
              <w:sz w:val="17"/>
              <w:szCs w:val="17"/>
            </w:rPr>
          </w:pPr>
          <w:r>
            <w:rPr>
              <w:rFonts w:ascii="Tahoma" w:hAnsi="Tahoma" w:cs="Tahoma"/>
              <w:b/>
              <w:sz w:val="17"/>
              <w:szCs w:val="17"/>
              <w:lang w:val="kk-KZ"/>
            </w:rPr>
            <w:t xml:space="preserve">НАО </w:t>
          </w:r>
          <w:r>
            <w:rPr>
              <w:rFonts w:ascii="Tahoma" w:hAnsi="Tahoma" w:cs="Tahoma"/>
              <w:b/>
              <w:sz w:val="17"/>
              <w:szCs w:val="17"/>
            </w:rPr>
            <w:t xml:space="preserve">«</w:t>
          </w:r>
          <w:r>
            <w:rPr>
              <w:rFonts w:ascii="Tahoma" w:hAnsi="Tahoma" w:cs="Tahoma"/>
              <w:b/>
              <w:sz w:val="17"/>
              <w:szCs w:val="17"/>
              <w:lang w:val="kk-KZ"/>
            </w:rPr>
            <w:t xml:space="preserve">КАЗАХСКИЙ НАЦИОНАЛЬНЫЙ </w:t>
          </w:r>
          <w:r>
            <w:rPr>
              <w:rFonts w:ascii="Tahoma" w:hAnsi="Tahoma" w:cs="Tahoma"/>
              <w:b/>
              <w:sz w:val="17"/>
              <w:szCs w:val="17"/>
            </w:rPr>
            <w:t xml:space="preserve">МЕДИЦИНСКИЙ </w:t>
          </w:r>
          <w:r>
            <w:rPr>
              <w:rFonts w:ascii="Tahoma" w:hAnsi="Tahoma" w:cs="Tahoma"/>
              <w:b/>
              <w:sz w:val="17"/>
              <w:szCs w:val="17"/>
            </w:rPr>
            <w:t xml:space="preserve">УНИВЕРСИТЕТ</w:t>
          </w:r>
          <w:r>
            <w:rPr>
              <w:rFonts w:ascii="Tahoma" w:hAnsi="Tahoma" w:cs="Tahoma"/>
              <w:b/>
              <w:sz w:val="17"/>
              <w:szCs w:val="17"/>
              <w:lang w:val="kk-KZ"/>
            </w:rPr>
            <w:t xml:space="preserve"> ИМЕНИ С.Д.АСФЕНДИЯРОВА</w:t>
          </w:r>
          <w:r>
            <w:rPr>
              <w:rFonts w:ascii="Tahoma" w:hAnsi="Tahoma" w:cs="Tahoma"/>
              <w:b/>
              <w:sz w:val="17"/>
              <w:szCs w:val="17"/>
            </w:rPr>
            <w:t xml:space="preserve">»</w:t>
          </w:r>
          <w:r/>
        </w:p>
        <w:p>
          <w:pPr>
            <w:pStyle w:val="986"/>
            <w:rPr>
              <w:rFonts w:ascii="Tahoma" w:hAnsi="Tahoma" w:cs="Tahoma"/>
              <w:sz w:val="8"/>
            </w:rPr>
          </w:pPr>
          <w:r>
            <w:rPr>
              <w:rFonts w:ascii="Tahoma" w:hAnsi="Tahoma" w:cs="Tahoma"/>
              <w:sz w:val="8"/>
            </w:rPr>
          </w:r>
          <w:r/>
        </w:p>
      </w:tc>
    </w:tr>
    <w:tr>
      <w:trPr>
        <w:trHeight w:val="175"/>
      </w:trPr>
      <w:tc>
        <w:tcPr>
          <w:tcW w:w="1229" w:type="dxa"/>
          <w:vMerge w:val="continue"/>
          <w:textDirection w:val="lrTb"/>
          <w:noWrap w:val="false"/>
        </w:tcPr>
        <w:p>
          <w:pPr>
            <w:pStyle w:val="986"/>
          </w:pPr>
          <w:r/>
          <w:r/>
        </w:p>
      </w:tc>
      <w:tc>
        <w:tcPr>
          <w:tcW w:w="5362" w:type="dxa"/>
          <w:vMerge w:val="restart"/>
          <w:textDirection w:val="lrTb"/>
          <w:noWrap w:val="false"/>
        </w:tcPr>
        <w:p>
          <w:pPr>
            <w:pStyle w:val="986"/>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pStyle w:val="986"/>
            <w:jc w:val="center"/>
            <w:rPr>
              <w:rFonts w:ascii="Times New Roman" w:hAnsi="Times New Roman" w:cs="Times New Roman"/>
            </w:rPr>
          </w:pPr>
          <w:r>
            <w:rPr>
              <w:rFonts w:ascii="Times New Roman" w:hAnsi="Times New Roman" w:cs="Times New Roman"/>
              <w:sz w:val="17"/>
              <w:szCs w:val="17"/>
              <w:lang w:val="kk-KZ"/>
            </w:rPr>
            <w:t xml:space="preserve">Ғылым департаменті</w:t>
          </w:r>
          <w:r/>
        </w:p>
      </w:tc>
      <w:tc>
        <w:tcPr>
          <w:tcW w:w="5033" w:type="dxa"/>
          <w:vMerge w:val="restart"/>
          <w:textDirection w:val="lrTb"/>
          <w:noWrap w:val="false"/>
        </w:tcPr>
        <w:p>
          <w:pPr>
            <w:jc w:val="center"/>
            <w:rPr>
              <w:rFonts w:ascii="Times New Roman" w:hAnsi="Times New Roman" w:cs="Times New Roman"/>
              <w:sz w:val="8"/>
              <w:szCs w:val="17"/>
              <w:lang w:val="kk-KZ"/>
            </w:rPr>
          </w:pPr>
          <w:r>
            <w:rPr>
              <w:rFonts w:ascii="Times New Roman" w:hAnsi="Times New Roman" w:cs="Times New Roman"/>
              <w:sz w:val="8"/>
              <w:szCs w:val="17"/>
              <w:lang w:val="kk-KZ"/>
            </w:rPr>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Университетішілік гранттар </w:t>
          </w:r>
          <w:r/>
        </w:p>
        <w:p>
          <w:pPr>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к</w:t>
          </w:r>
          <w:r>
            <w:rPr>
              <w:rFonts w:ascii="Times New Roman" w:hAnsi="Times New Roman" w:cs="Times New Roman"/>
              <w:sz w:val="17"/>
              <w:szCs w:val="17"/>
              <w:lang w:val="kk-KZ"/>
            </w:rPr>
            <w:t xml:space="preserve">онкурсына қатысуға өтінім</w:t>
          </w:r>
          <w:r/>
        </w:p>
      </w:tc>
      <w:tc>
        <w:tcPr>
          <w:tcW w:w="0" w:type="auto"/>
          <w:textDirection w:val="lrTb"/>
          <w:noWrap w:val="false"/>
        </w:tcPr>
        <w:p>
          <w:pPr>
            <w:pStyle w:val="986"/>
            <w:jc w:val="center"/>
            <w:rPr>
              <w:rFonts w:ascii="Times New Roman" w:hAnsi="Times New Roman" w:cs="Times New Roman"/>
              <w:color w:val="7030A0"/>
              <w:lang w:val="en-US"/>
            </w:rPr>
          </w:pPr>
          <w:r>
            <w:rPr>
              <w:rFonts w:ascii="Times New Roman" w:hAnsi="Times New Roman" w:cs="Times New Roman"/>
              <w:color w:val="7030A0"/>
              <w:sz w:val="17"/>
              <w:szCs w:val="17"/>
            </w:rPr>
            <w:t xml:space="preserve">Редакция</w:t>
          </w:r>
          <w:r>
            <w:rPr>
              <w:rFonts w:ascii="Times New Roman" w:hAnsi="Times New Roman" w:cs="Times New Roman"/>
              <w:color w:val="7030A0"/>
              <w:sz w:val="17"/>
              <w:szCs w:val="17"/>
              <w:lang w:val="kk-KZ"/>
            </w:rPr>
            <w:t xml:space="preserve">сы</w:t>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en-US"/>
            </w:rPr>
            <w:t xml:space="preserve">1</w:t>
          </w:r>
          <w:r/>
        </w:p>
      </w:tc>
    </w:tr>
    <w:tr>
      <w:trPr>
        <w:trHeight w:val="135"/>
      </w:trPr>
      <w:tc>
        <w:tcPr>
          <w:tcW w:w="1229" w:type="dxa"/>
          <w:vMerge w:val="continue"/>
          <w:textDirection w:val="lrTb"/>
          <w:noWrap w:val="false"/>
        </w:tcPr>
        <w:p>
          <w:pPr>
            <w:pStyle w:val="986"/>
          </w:pPr>
          <w:r/>
          <w:r/>
        </w:p>
      </w:tc>
      <w:tc>
        <w:tcPr>
          <w:tcW w:w="5362" w:type="dxa"/>
          <w:vMerge w:val="continue"/>
          <w:textDirection w:val="lrTb"/>
          <w:noWrap w:val="false"/>
        </w:tcPr>
        <w:p>
          <w:pPr>
            <w:pStyle w:val="986"/>
            <w:rPr>
              <w:rFonts w:ascii="Tahoma" w:hAnsi="Tahoma" w:cs="Tahoma"/>
            </w:rPr>
          </w:pPr>
          <w:r>
            <w:rPr>
              <w:rFonts w:ascii="Tahoma" w:hAnsi="Tahoma" w:cs="Tahoma"/>
            </w:rPr>
          </w:r>
          <w:r/>
        </w:p>
      </w:tc>
      <w:tc>
        <w:tcPr>
          <w:tcW w:w="5033" w:type="dxa"/>
          <w:vMerge w:val="continue"/>
          <w:textDirection w:val="lrTb"/>
          <w:noWrap w:val="false"/>
        </w:tcPr>
        <w:p>
          <w:pPr>
            <w:pStyle w:val="986"/>
            <w:rPr>
              <w:rFonts w:ascii="Tahoma" w:hAnsi="Tahoma" w:cs="Tahoma"/>
            </w:rPr>
          </w:pPr>
          <w:r>
            <w:rPr>
              <w:rFonts w:ascii="Tahoma" w:hAnsi="Tahoma" w:cs="Tahoma"/>
            </w:rPr>
          </w:r>
          <w:r/>
        </w:p>
      </w:tc>
      <w:tc>
        <w:tcPr>
          <w:tcW w:w="0" w:type="auto"/>
          <w:textDirection w:val="lrTb"/>
          <w:noWrap w:val="false"/>
        </w:tcPr>
        <w:p>
          <w:pPr>
            <w:pStyle w:val="986"/>
            <w:jc w:val="center"/>
            <w:rPr>
              <w:rFonts w:ascii="Times New Roman" w:hAnsi="Times New Roman" w:cs="Times New Roman"/>
              <w:color w:val="7030A0"/>
              <w:sz w:val="17"/>
              <w:szCs w:val="17"/>
            </w:rPr>
          </w:pPr>
          <w:r>
            <w:rPr>
              <w:rFonts w:ascii="Times New Roman" w:hAnsi="Times New Roman" w:cs="Times New Roman"/>
              <w:color w:val="7030A0"/>
              <w:sz w:val="17"/>
              <w:szCs w:val="17"/>
            </w:rPr>
            <w:fldChar w:fldCharType="begin"/>
          </w:r>
          <w:r>
            <w:rPr>
              <w:rFonts w:ascii="Times New Roman" w:hAnsi="Times New Roman" w:cs="Times New Roman"/>
              <w:color w:val="7030A0"/>
              <w:sz w:val="17"/>
              <w:szCs w:val="17"/>
            </w:rPr>
            <w:instrText xml:space="preserve">NUMPAGES  \* Arabic  \* MERGEFORMAT</w:instrText>
          </w:r>
          <w:r>
            <w:rPr>
              <w:rFonts w:ascii="Times New Roman" w:hAnsi="Times New Roman" w:cs="Times New Roman"/>
              <w:color w:val="7030A0"/>
              <w:sz w:val="17"/>
              <w:szCs w:val="17"/>
            </w:rPr>
            <w:fldChar w:fldCharType="separate"/>
          </w:r>
          <w:r>
            <w:rPr>
              <w:rFonts w:ascii="Times New Roman" w:hAnsi="Times New Roman" w:cs="Times New Roman"/>
              <w:color w:val="7030A0"/>
              <w:sz w:val="17"/>
              <w:szCs w:val="17"/>
              <w:lang w:val="en-US"/>
            </w:rPr>
            <w:t xml:space="preserve">15</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lang w:val="kk-KZ"/>
            </w:rPr>
            <w:t xml:space="preserve"> бетттің </w:t>
          </w:r>
          <w:r>
            <w:rPr>
              <w:rFonts w:ascii="Times New Roman" w:hAnsi="Times New Roman" w:cs="Times New Roman"/>
              <w:color w:val="7030A0"/>
              <w:sz w:val="17"/>
              <w:szCs w:val="17"/>
              <w:lang w:val="en-US"/>
            </w:rPr>
            <w:fldChar w:fldCharType="begin"/>
          </w:r>
          <w:r>
            <w:rPr>
              <w:rFonts w:ascii="Times New Roman" w:hAnsi="Times New Roman" w:cs="Times New Roman"/>
              <w:color w:val="7030A0"/>
              <w:sz w:val="17"/>
              <w:szCs w:val="17"/>
              <w:lang w:val="en-US"/>
            </w:rPr>
            <w:instrText xml:space="preserve">PAGE  \* Arabic  \* MERGEFORMAT</w:instrText>
          </w:r>
          <w:r>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lang w:val="en-US"/>
            </w:rPr>
            <w:t xml:space="preserve">15</w:t>
          </w:r>
          <w:r>
            <w:rPr>
              <w:rFonts w:ascii="Times New Roman" w:hAnsi="Times New Roman" w:cs="Times New Roman"/>
              <w:color w:val="7030A0"/>
              <w:sz w:val="17"/>
              <w:szCs w:val="17"/>
              <w:lang w:val="en-US"/>
            </w:rPr>
            <w:fldChar w:fldCharType="end"/>
          </w:r>
          <w:r>
            <w:rPr>
              <w:rFonts w:ascii="Times New Roman" w:hAnsi="Times New Roman" w:cs="Times New Roman"/>
              <w:color w:val="7030A0"/>
              <w:sz w:val="17"/>
              <w:szCs w:val="17"/>
            </w:rPr>
            <w:t xml:space="preserve"> </w:t>
          </w:r>
          <w:r>
            <w:rPr>
              <w:rFonts w:ascii="Times New Roman" w:hAnsi="Times New Roman" w:cs="Times New Roman"/>
              <w:color w:val="7030A0"/>
              <w:sz w:val="17"/>
              <w:szCs w:val="17"/>
              <w:lang w:val="kk-KZ"/>
            </w:rPr>
            <w:t xml:space="preserve">беті</w:t>
          </w:r>
          <w:r>
            <w:rPr>
              <w:rFonts w:ascii="Times New Roman" w:hAnsi="Times New Roman" w:cs="Times New Roman"/>
              <w:color w:val="7030A0"/>
              <w:sz w:val="17"/>
              <w:szCs w:val="17"/>
              <w:lang w:val="kk-KZ"/>
            </w:rPr>
            <w:t xml:space="preserve"> </w:t>
          </w:r>
          <w:r/>
        </w:p>
      </w:tc>
    </w:tr>
  </w:tbl>
  <w:p>
    <w:pPr>
      <w:pStyle w:val="9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982"/>
    <w:next w:val="982"/>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83"/>
    <w:link w:val="11"/>
    <w:uiPriority w:val="9"/>
    <w:rPr>
      <w:rFonts w:ascii="Arial" w:hAnsi="Arial" w:cs="Arial" w:eastAsia="Arial"/>
      <w:sz w:val="40"/>
      <w:szCs w:val="40"/>
    </w:rPr>
  </w:style>
  <w:style w:type="paragraph" w:styleId="13">
    <w:name w:val="Heading 2"/>
    <w:basedOn w:val="982"/>
    <w:next w:val="982"/>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83"/>
    <w:link w:val="13"/>
    <w:uiPriority w:val="9"/>
    <w:rPr>
      <w:rFonts w:ascii="Arial" w:hAnsi="Arial" w:cs="Arial" w:eastAsia="Arial"/>
      <w:sz w:val="34"/>
    </w:rPr>
  </w:style>
  <w:style w:type="paragraph" w:styleId="15">
    <w:name w:val="Heading 3"/>
    <w:basedOn w:val="982"/>
    <w:next w:val="982"/>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83"/>
    <w:link w:val="15"/>
    <w:uiPriority w:val="9"/>
    <w:rPr>
      <w:rFonts w:ascii="Arial" w:hAnsi="Arial" w:cs="Arial" w:eastAsia="Arial"/>
      <w:sz w:val="30"/>
      <w:szCs w:val="30"/>
    </w:rPr>
  </w:style>
  <w:style w:type="paragraph" w:styleId="17">
    <w:name w:val="Heading 4"/>
    <w:basedOn w:val="982"/>
    <w:next w:val="982"/>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83"/>
    <w:link w:val="17"/>
    <w:uiPriority w:val="9"/>
    <w:rPr>
      <w:rFonts w:ascii="Arial" w:hAnsi="Arial" w:cs="Arial" w:eastAsia="Arial"/>
      <w:b/>
      <w:bCs/>
      <w:sz w:val="26"/>
      <w:szCs w:val="26"/>
    </w:rPr>
  </w:style>
  <w:style w:type="paragraph" w:styleId="19">
    <w:name w:val="Heading 5"/>
    <w:basedOn w:val="982"/>
    <w:next w:val="982"/>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83"/>
    <w:link w:val="19"/>
    <w:uiPriority w:val="9"/>
    <w:rPr>
      <w:rFonts w:ascii="Arial" w:hAnsi="Arial" w:cs="Arial" w:eastAsia="Arial"/>
      <w:b/>
      <w:bCs/>
      <w:sz w:val="24"/>
      <w:szCs w:val="24"/>
    </w:rPr>
  </w:style>
  <w:style w:type="paragraph" w:styleId="21">
    <w:name w:val="Heading 6"/>
    <w:basedOn w:val="982"/>
    <w:next w:val="982"/>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83"/>
    <w:link w:val="21"/>
    <w:uiPriority w:val="9"/>
    <w:rPr>
      <w:rFonts w:ascii="Arial" w:hAnsi="Arial" w:cs="Arial" w:eastAsia="Arial"/>
      <w:b/>
      <w:bCs/>
      <w:sz w:val="22"/>
      <w:szCs w:val="22"/>
    </w:rPr>
  </w:style>
  <w:style w:type="paragraph" w:styleId="23">
    <w:name w:val="Heading 7"/>
    <w:basedOn w:val="982"/>
    <w:next w:val="982"/>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83"/>
    <w:link w:val="23"/>
    <w:uiPriority w:val="9"/>
    <w:rPr>
      <w:rFonts w:ascii="Arial" w:hAnsi="Arial" w:cs="Arial" w:eastAsia="Arial"/>
      <w:b/>
      <w:bCs/>
      <w:i/>
      <w:iCs/>
      <w:sz w:val="22"/>
      <w:szCs w:val="22"/>
    </w:rPr>
  </w:style>
  <w:style w:type="paragraph" w:styleId="25">
    <w:name w:val="Heading 8"/>
    <w:basedOn w:val="982"/>
    <w:next w:val="982"/>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83"/>
    <w:link w:val="25"/>
    <w:uiPriority w:val="9"/>
    <w:rPr>
      <w:rFonts w:ascii="Arial" w:hAnsi="Arial" w:cs="Arial" w:eastAsia="Arial"/>
      <w:i/>
      <w:iCs/>
      <w:sz w:val="22"/>
      <w:szCs w:val="22"/>
    </w:rPr>
  </w:style>
  <w:style w:type="paragraph" w:styleId="27">
    <w:name w:val="Heading 9"/>
    <w:basedOn w:val="982"/>
    <w:next w:val="982"/>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83"/>
    <w:link w:val="27"/>
    <w:uiPriority w:val="9"/>
    <w:rPr>
      <w:rFonts w:ascii="Arial" w:hAnsi="Arial" w:cs="Arial" w:eastAsia="Arial"/>
      <w:i/>
      <w:iCs/>
      <w:sz w:val="21"/>
      <w:szCs w:val="21"/>
    </w:rPr>
  </w:style>
  <w:style w:type="paragraph" w:styleId="32">
    <w:name w:val="Title"/>
    <w:basedOn w:val="982"/>
    <w:next w:val="982"/>
    <w:link w:val="33"/>
    <w:qFormat/>
    <w:uiPriority w:val="10"/>
    <w:rPr>
      <w:sz w:val="48"/>
      <w:szCs w:val="48"/>
    </w:rPr>
    <w:pPr>
      <w:contextualSpacing w:val="true"/>
      <w:spacing w:after="200" w:before="300"/>
    </w:pPr>
  </w:style>
  <w:style w:type="character" w:styleId="33">
    <w:name w:val="Title Char"/>
    <w:basedOn w:val="983"/>
    <w:link w:val="32"/>
    <w:uiPriority w:val="10"/>
    <w:rPr>
      <w:sz w:val="48"/>
      <w:szCs w:val="48"/>
    </w:rPr>
  </w:style>
  <w:style w:type="paragraph" w:styleId="34">
    <w:name w:val="Subtitle"/>
    <w:basedOn w:val="982"/>
    <w:next w:val="982"/>
    <w:link w:val="35"/>
    <w:qFormat/>
    <w:uiPriority w:val="11"/>
    <w:rPr>
      <w:sz w:val="24"/>
      <w:szCs w:val="24"/>
    </w:rPr>
    <w:pPr>
      <w:spacing w:after="200" w:before="200"/>
    </w:pPr>
  </w:style>
  <w:style w:type="character" w:styleId="35">
    <w:name w:val="Subtitle Char"/>
    <w:basedOn w:val="983"/>
    <w:link w:val="34"/>
    <w:uiPriority w:val="11"/>
    <w:rPr>
      <w:sz w:val="24"/>
      <w:szCs w:val="24"/>
    </w:rPr>
  </w:style>
  <w:style w:type="paragraph" w:styleId="36">
    <w:name w:val="Quote"/>
    <w:basedOn w:val="982"/>
    <w:next w:val="982"/>
    <w:link w:val="37"/>
    <w:qFormat/>
    <w:uiPriority w:val="29"/>
    <w:rPr>
      <w:i/>
    </w:rPr>
    <w:pPr>
      <w:ind w:left="720" w:right="720"/>
    </w:pPr>
  </w:style>
  <w:style w:type="character" w:styleId="37">
    <w:name w:val="Quote Char"/>
    <w:link w:val="36"/>
    <w:uiPriority w:val="29"/>
    <w:rPr>
      <w:i/>
    </w:rPr>
  </w:style>
  <w:style w:type="paragraph" w:styleId="38">
    <w:name w:val="Intense Quote"/>
    <w:basedOn w:val="982"/>
    <w:next w:val="982"/>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983"/>
    <w:link w:val="986"/>
    <w:uiPriority w:val="99"/>
  </w:style>
  <w:style w:type="character" w:styleId="43">
    <w:name w:val="Footer Char"/>
    <w:basedOn w:val="983"/>
    <w:link w:val="988"/>
    <w:uiPriority w:val="99"/>
  </w:style>
  <w:style w:type="paragraph" w:styleId="44">
    <w:name w:val="Caption"/>
    <w:basedOn w:val="982"/>
    <w:next w:val="982"/>
    <w:qFormat/>
    <w:uiPriority w:val="35"/>
    <w:semiHidden/>
    <w:unhideWhenUsed/>
    <w:rPr>
      <w:b/>
      <w:bCs/>
      <w:color w:val="4F81BD" w:themeColor="accent1"/>
      <w:sz w:val="18"/>
      <w:szCs w:val="18"/>
    </w:rPr>
    <w:pPr>
      <w:spacing w:lineRule="auto" w:line="276"/>
    </w:pPr>
  </w:style>
  <w:style w:type="character" w:styleId="45">
    <w:name w:val="Caption Char"/>
    <w:basedOn w:val="44"/>
    <w:link w:val="988"/>
    <w:uiPriority w:val="99"/>
  </w:style>
  <w:style w:type="table" w:styleId="47">
    <w:name w:val="Table Grid Light"/>
    <w:basedOn w:val="98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98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98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9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9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9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98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98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98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98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98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98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98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98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98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98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98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98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98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98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98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98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98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98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98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98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98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98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98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98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98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98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98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98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9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98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98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98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98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98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98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98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98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98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98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98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98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98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98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984"/>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984"/>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984"/>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984"/>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98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984"/>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984"/>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98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98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98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98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98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98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98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98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98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98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98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98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98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98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98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98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98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98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98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98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98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98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98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98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98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98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98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98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98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98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98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98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98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98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98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98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98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98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98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98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98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98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9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98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98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98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98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98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98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98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98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98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98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98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98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98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98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982"/>
    <w:link w:val="174"/>
    <w:uiPriority w:val="99"/>
    <w:semiHidden/>
    <w:unhideWhenUsed/>
    <w:rPr>
      <w:sz w:val="18"/>
    </w:rPr>
    <w:pPr>
      <w:spacing w:lineRule="auto" w:line="240" w:after="40"/>
    </w:pPr>
  </w:style>
  <w:style w:type="character" w:styleId="174">
    <w:name w:val="Footnote Text Char"/>
    <w:link w:val="173"/>
    <w:uiPriority w:val="99"/>
    <w:rPr>
      <w:sz w:val="18"/>
    </w:rPr>
  </w:style>
  <w:style w:type="paragraph" w:styleId="176">
    <w:name w:val="endnote text"/>
    <w:basedOn w:val="982"/>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83"/>
    <w:uiPriority w:val="99"/>
    <w:semiHidden/>
    <w:unhideWhenUsed/>
    <w:rPr>
      <w:vertAlign w:val="superscript"/>
    </w:rPr>
  </w:style>
  <w:style w:type="paragraph" w:styleId="179">
    <w:name w:val="toc 1"/>
    <w:basedOn w:val="982"/>
    <w:next w:val="982"/>
    <w:uiPriority w:val="39"/>
    <w:unhideWhenUsed/>
    <w:pPr>
      <w:ind w:left="0" w:right="0" w:firstLine="0"/>
      <w:spacing w:after="57"/>
    </w:pPr>
  </w:style>
  <w:style w:type="paragraph" w:styleId="180">
    <w:name w:val="toc 2"/>
    <w:basedOn w:val="982"/>
    <w:next w:val="982"/>
    <w:uiPriority w:val="39"/>
    <w:unhideWhenUsed/>
    <w:pPr>
      <w:ind w:left="283" w:right="0" w:firstLine="0"/>
      <w:spacing w:after="57"/>
    </w:pPr>
  </w:style>
  <w:style w:type="paragraph" w:styleId="181">
    <w:name w:val="toc 3"/>
    <w:basedOn w:val="982"/>
    <w:next w:val="982"/>
    <w:uiPriority w:val="39"/>
    <w:unhideWhenUsed/>
    <w:pPr>
      <w:ind w:left="567" w:right="0" w:firstLine="0"/>
      <w:spacing w:after="57"/>
    </w:pPr>
  </w:style>
  <w:style w:type="paragraph" w:styleId="182">
    <w:name w:val="toc 4"/>
    <w:basedOn w:val="982"/>
    <w:next w:val="982"/>
    <w:uiPriority w:val="39"/>
    <w:unhideWhenUsed/>
    <w:pPr>
      <w:ind w:left="850" w:right="0" w:firstLine="0"/>
      <w:spacing w:after="57"/>
    </w:pPr>
  </w:style>
  <w:style w:type="paragraph" w:styleId="183">
    <w:name w:val="toc 5"/>
    <w:basedOn w:val="982"/>
    <w:next w:val="982"/>
    <w:uiPriority w:val="39"/>
    <w:unhideWhenUsed/>
    <w:pPr>
      <w:ind w:left="1134" w:right="0" w:firstLine="0"/>
      <w:spacing w:after="57"/>
    </w:pPr>
  </w:style>
  <w:style w:type="paragraph" w:styleId="184">
    <w:name w:val="toc 6"/>
    <w:basedOn w:val="982"/>
    <w:next w:val="982"/>
    <w:uiPriority w:val="39"/>
    <w:unhideWhenUsed/>
    <w:pPr>
      <w:ind w:left="1417" w:right="0" w:firstLine="0"/>
      <w:spacing w:after="57"/>
    </w:pPr>
  </w:style>
  <w:style w:type="paragraph" w:styleId="185">
    <w:name w:val="toc 7"/>
    <w:basedOn w:val="982"/>
    <w:next w:val="982"/>
    <w:uiPriority w:val="39"/>
    <w:unhideWhenUsed/>
    <w:pPr>
      <w:ind w:left="1701" w:right="0" w:firstLine="0"/>
      <w:spacing w:after="57"/>
    </w:pPr>
  </w:style>
  <w:style w:type="paragraph" w:styleId="186">
    <w:name w:val="toc 8"/>
    <w:basedOn w:val="982"/>
    <w:next w:val="982"/>
    <w:uiPriority w:val="39"/>
    <w:unhideWhenUsed/>
    <w:pPr>
      <w:ind w:left="1984" w:right="0" w:firstLine="0"/>
      <w:spacing w:after="57"/>
    </w:pPr>
  </w:style>
  <w:style w:type="paragraph" w:styleId="187">
    <w:name w:val="toc 9"/>
    <w:basedOn w:val="982"/>
    <w:next w:val="982"/>
    <w:uiPriority w:val="39"/>
    <w:unhideWhenUsed/>
    <w:pPr>
      <w:ind w:left="2268" w:right="0" w:firstLine="0"/>
      <w:spacing w:after="57"/>
    </w:pPr>
  </w:style>
  <w:style w:type="paragraph" w:styleId="188">
    <w:name w:val="TOC Heading"/>
    <w:uiPriority w:val="39"/>
    <w:unhideWhenUsed/>
  </w:style>
  <w:style w:type="paragraph" w:styleId="982" w:default="1">
    <w:name w:val="Normal"/>
    <w:qFormat/>
  </w:style>
  <w:style w:type="character" w:styleId="983" w:default="1">
    <w:name w:val="Default Paragraph Font"/>
    <w:uiPriority w:val="1"/>
    <w:semiHidden/>
    <w:unhideWhenUsed/>
  </w:style>
  <w:style w:type="table" w:styleId="984" w:default="1">
    <w:name w:val="Normal Table"/>
    <w:uiPriority w:val="99"/>
    <w:semiHidden/>
    <w:unhideWhenUsed/>
    <w:tblPr>
      <w:tblInd w:w="0" w:type="dxa"/>
      <w:tblCellMar>
        <w:left w:w="108" w:type="dxa"/>
        <w:top w:w="0" w:type="dxa"/>
        <w:right w:w="108" w:type="dxa"/>
        <w:bottom w:w="0" w:type="dxa"/>
      </w:tblCellMar>
    </w:tblPr>
  </w:style>
  <w:style w:type="numbering" w:styleId="985" w:default="1">
    <w:name w:val="No List"/>
    <w:uiPriority w:val="99"/>
    <w:semiHidden/>
    <w:unhideWhenUsed/>
  </w:style>
  <w:style w:type="paragraph" w:styleId="986">
    <w:name w:val="Header"/>
    <w:basedOn w:val="982"/>
    <w:link w:val="987"/>
    <w:uiPriority w:val="99"/>
    <w:unhideWhenUsed/>
    <w:pPr>
      <w:spacing w:lineRule="auto" w:line="240" w:after="0"/>
      <w:tabs>
        <w:tab w:val="center" w:pos="4677" w:leader="none"/>
        <w:tab w:val="right" w:pos="9355" w:leader="none"/>
      </w:tabs>
    </w:pPr>
  </w:style>
  <w:style w:type="character" w:styleId="987" w:customStyle="1">
    <w:name w:val="Верхний колонтитул Знак"/>
    <w:basedOn w:val="983"/>
    <w:link w:val="986"/>
    <w:uiPriority w:val="99"/>
  </w:style>
  <w:style w:type="paragraph" w:styleId="988">
    <w:name w:val="Footer"/>
    <w:basedOn w:val="982"/>
    <w:link w:val="989"/>
    <w:uiPriority w:val="99"/>
    <w:unhideWhenUsed/>
    <w:pPr>
      <w:spacing w:lineRule="auto" w:line="240" w:after="0"/>
      <w:tabs>
        <w:tab w:val="center" w:pos="4677" w:leader="none"/>
        <w:tab w:val="right" w:pos="9355" w:leader="none"/>
      </w:tabs>
    </w:pPr>
  </w:style>
  <w:style w:type="character" w:styleId="989" w:customStyle="1">
    <w:name w:val="Нижний колонтитул Знак"/>
    <w:basedOn w:val="983"/>
    <w:link w:val="988"/>
    <w:uiPriority w:val="99"/>
  </w:style>
  <w:style w:type="paragraph" w:styleId="990">
    <w:name w:val="Balloon Text"/>
    <w:basedOn w:val="982"/>
    <w:link w:val="991"/>
    <w:uiPriority w:val="99"/>
    <w:semiHidden/>
    <w:unhideWhenUsed/>
    <w:rPr>
      <w:rFonts w:ascii="Tahoma" w:hAnsi="Tahoma" w:cs="Tahoma"/>
      <w:sz w:val="16"/>
      <w:szCs w:val="16"/>
    </w:rPr>
    <w:pPr>
      <w:spacing w:lineRule="auto" w:line="240" w:after="0"/>
    </w:pPr>
  </w:style>
  <w:style w:type="character" w:styleId="991" w:customStyle="1">
    <w:name w:val="Текст выноски Знак"/>
    <w:basedOn w:val="983"/>
    <w:link w:val="990"/>
    <w:uiPriority w:val="99"/>
    <w:semiHidden/>
    <w:rPr>
      <w:rFonts w:ascii="Tahoma" w:hAnsi="Tahoma" w:cs="Tahoma"/>
      <w:sz w:val="16"/>
      <w:szCs w:val="16"/>
    </w:rPr>
  </w:style>
  <w:style w:type="table" w:styleId="992">
    <w:name w:val="Table Grid"/>
    <w:basedOn w:val="984"/>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993">
    <w:name w:val="No Spacing"/>
    <w:qFormat/>
    <w:uiPriority w:val="1"/>
    <w:pPr>
      <w:spacing w:lineRule="auto" w:line="240" w:after="0"/>
    </w:pPr>
  </w:style>
  <w:style w:type="paragraph" w:styleId="994">
    <w:name w:val="List Paragraph"/>
    <w:basedOn w:val="982"/>
    <w:qFormat/>
    <w:uiPriority w:val="34"/>
    <w:pPr>
      <w:contextualSpacing w:val="true"/>
      <w:ind w:left="720"/>
    </w:pPr>
  </w:style>
  <w:style w:type="paragraph" w:styleId="995">
    <w:name w:val="Normal (Web)"/>
    <w:basedOn w:val="982"/>
    <w:uiPriority w:val="99"/>
    <w:semiHidden/>
    <w:unhideWhenUsed/>
    <w:rPr>
      <w:rFonts w:ascii="Times New Roman" w:hAnsi="Times New Roman" w:cs="Times New Roman"/>
      <w:sz w:val="24"/>
      <w:szCs w:val="24"/>
    </w:rPr>
  </w:style>
  <w:style w:type="character" w:styleId="996">
    <w:name w:val="footnote reference"/>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ONLYOFFICE/6.1.1.53</Application>
  <Company>KazNMU</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Тян Марина Александровна</cp:lastModifiedBy>
  <cp:revision>4</cp:revision>
  <dcterms:created xsi:type="dcterms:W3CDTF">2024-12-10T09:03:00Z</dcterms:created>
  <dcterms:modified xsi:type="dcterms:W3CDTF">2025-01-08T06:48:04Z</dcterms:modified>
</cp:coreProperties>
</file>