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5AF5" w14:textId="77777777" w:rsidR="00BB5FA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  <w:lang w:val="ru-RU"/>
        </w:rPr>
        <w:t>         </w:t>
      </w:r>
      <w:r>
        <w:rPr>
          <w:rFonts w:ascii="Times New Roman" w:eastAsia="Times New Roman" w:hAnsi="Times New Roman" w:cs="Times New Roman"/>
          <w:sz w:val="18"/>
        </w:rPr>
        <w:t>388758604DD749FC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1451"/>
        <w:gridCol w:w="4252"/>
      </w:tblGrid>
      <w:tr w:rsidR="00BB5FA4" w14:paraId="445832C8" w14:textId="77777777">
        <w:tc>
          <w:tcPr>
            <w:tcW w:w="4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05E3714" w14:textId="77777777" w:rsidR="00BB5FA4" w:rsidRPr="001244B2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4B2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</w:t>
            </w:r>
            <w:proofErr w:type="spellEnd"/>
            <w:r w:rsidRPr="001244B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Ж</w:t>
            </w:r>
            <w:proofErr w:type="spellEnd"/>
            <w:r w:rsidRPr="001244B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Асфендияров</w:t>
            </w:r>
            <w:proofErr w:type="spellEnd"/>
            <w:r w:rsidRPr="001244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атындағы</w:t>
            </w:r>
            <w:proofErr w:type="spellEnd"/>
          </w:p>
          <w:p w14:paraId="7973DE71" w14:textId="77777777" w:rsidR="00BB5FA4" w:rsidRPr="001244B2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4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Қазақ</w:t>
            </w:r>
            <w:proofErr w:type="spellEnd"/>
            <w:r w:rsidRPr="001244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ұлттық</w:t>
            </w:r>
            <w:proofErr w:type="spellEnd"/>
            <w:r w:rsidRPr="001244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медицина</w:t>
            </w:r>
            <w:r w:rsidRPr="001244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6D298FA2" w14:textId="77777777" w:rsidR="00BB5FA4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университеті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коммерциялық</w:t>
            </w:r>
            <w:proofErr w:type="spellEnd"/>
          </w:p>
          <w:p w14:paraId="6E7819FB" w14:textId="77777777" w:rsidR="00BB5FA4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акционерлік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14:paraId="1089B430" w14:textId="77777777" w:rsidR="00BB5FA4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қоғамы</w:t>
            </w:r>
            <w:proofErr w:type="spellEnd"/>
          </w:p>
        </w:tc>
        <w:tc>
          <w:tcPr>
            <w:tcW w:w="14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DD24E9C" w14:textId="77777777" w:rsidR="00BB5FA4" w:rsidRDefault="00000000">
            <w:pPr>
              <w:rPr>
                <w:lang w:val="ru-RU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A28682D" wp14:editId="0B315B52">
                      <wp:extent cx="768055" cy="953734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8054" cy="95373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60.5pt;height:75.1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</w:tc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1E80DA" w14:textId="77777777" w:rsidR="00BB5FA4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Некоммерческое </w:t>
            </w:r>
          </w:p>
          <w:p w14:paraId="2541FE4B" w14:textId="77777777" w:rsidR="00BB5FA4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акционерное общество </w:t>
            </w:r>
          </w:p>
          <w:p w14:paraId="6FC54794" w14:textId="77777777" w:rsidR="00BB5FA4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Казахский национальный </w:t>
            </w:r>
          </w:p>
          <w:p w14:paraId="7E57EBC7" w14:textId="77777777" w:rsidR="00BB5FA4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медицинский университет </w:t>
            </w:r>
          </w:p>
          <w:p w14:paraId="0DFD2A9B" w14:textId="77777777" w:rsidR="00BB5FA4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имени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С.Д.Асфендиярова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»</w:t>
            </w:r>
          </w:p>
        </w:tc>
      </w:tr>
    </w:tbl>
    <w:p w14:paraId="06A0FE86" w14:textId="77777777" w:rsidR="00BB5FA4" w:rsidRDefault="00000000">
      <w:pPr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7168" behindDoc="0" locked="0" layoutInCell="1" allowOverlap="1" wp14:anchorId="7F890B83" wp14:editId="478B9FAB">
                <wp:simplePos x="0" y="0"/>
                <wp:positionH relativeFrom="column">
                  <wp:posOffset>4875</wp:posOffset>
                </wp:positionH>
                <wp:positionV relativeFrom="paragraph">
                  <wp:posOffset>73742</wp:posOffset>
                </wp:positionV>
                <wp:extent cx="6400800" cy="0"/>
                <wp:effectExtent l="3175" t="3175" r="3175" b="31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" o:spid="_x0000_s2" o:spt="20" style="position:absolute;mso-wrap-distance-left:9.1pt;mso-wrap-distance-top:0.0pt;mso-wrap-distance-right:9.1pt;mso-wrap-distance-bottom:0.0pt;z-index:7168;o:allowoverlap:true;o:allowincell:true;mso-position-horizontal-relative:text;margin-left:0.4pt;mso-position-horizontal:absolute;mso-position-vertical-relative:text;margin-top:5.8pt;mso-position-vertical:absolute;width:504.0pt;height:0.0pt;flip:y;" coordsize="100000,100000" path="" filled="f" strokecolor="#000000" strokeweight="1.00pt">
                <v:path textboxrect="0,0,0,0"/>
              </v:shape>
            </w:pict>
          </mc:Fallback>
        </mc:AlternateConten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890"/>
      </w:tblGrid>
      <w:tr w:rsidR="00BB5FA4" w:rsidRPr="001244B2" w14:paraId="2947F4EA" w14:textId="77777777">
        <w:tc>
          <w:tcPr>
            <w:tcW w:w="51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9510251" w14:textId="77777777" w:rsidR="00BB5FA4" w:rsidRDefault="00000000">
            <w:pPr>
              <w:pStyle w:val="a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050012, Алматы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қаласы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Төле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көшесі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, 94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үй</w:t>
            </w:r>
            <w:proofErr w:type="spellEnd"/>
          </w:p>
          <w:p w14:paraId="63D2BAA2" w14:textId="77777777" w:rsidR="00BB5FA4" w:rsidRDefault="00000000">
            <w:pPr>
              <w:pStyle w:val="a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телефон: +7/727/292-78-85, 292-79-37, 338-70-30</w:t>
            </w:r>
          </w:p>
          <w:p w14:paraId="264ED78F" w14:textId="77777777" w:rsidR="00BB5FA4" w:rsidRDefault="00000000">
            <w:pPr>
              <w:pStyle w:val="a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факс: +7/727/292-13-88,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: info@kaznmu.kz</w:t>
            </w:r>
          </w:p>
        </w:tc>
        <w:tc>
          <w:tcPr>
            <w:tcW w:w="48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9B04258" w14:textId="77777777" w:rsidR="00BB5FA4" w:rsidRDefault="00000000">
            <w:pPr>
              <w:pStyle w:val="a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050012, город Алматы, улица Толе би, д.94</w:t>
            </w:r>
          </w:p>
          <w:p w14:paraId="39EE090E" w14:textId="77777777" w:rsidR="00BB5FA4" w:rsidRDefault="00000000">
            <w:pPr>
              <w:pStyle w:val="a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телефон: +7/727/292-78-85, 292-79-37, 338-70-30</w:t>
            </w:r>
          </w:p>
          <w:p w14:paraId="7BDE24D1" w14:textId="77777777" w:rsidR="00BB5FA4" w:rsidRDefault="00000000">
            <w:pPr>
              <w:pStyle w:val="a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факс: +7/727/292-13-88,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: info@kaznmu.kz</w:t>
            </w:r>
          </w:p>
          <w:p w14:paraId="143751C0" w14:textId="77777777" w:rsidR="00BB5FA4" w:rsidRDefault="00BB5FA4">
            <w:pPr>
              <w:pStyle w:val="a9"/>
              <w:rPr>
                <w:lang w:val="ru-RU"/>
              </w:rPr>
            </w:pPr>
          </w:p>
        </w:tc>
      </w:tr>
    </w:tbl>
    <w:p w14:paraId="488B7765" w14:textId="77777777" w:rsidR="00BB5FA4" w:rsidRDefault="00BB5F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890"/>
      </w:tblGrid>
      <w:tr w:rsidR="00BB5FA4" w14:paraId="290D7E60" w14:textId="77777777">
        <w:trPr>
          <w:trHeight w:val="319"/>
        </w:trPr>
        <w:tc>
          <w:tcPr>
            <w:tcW w:w="51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7034FC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БҰЙРЫҚ</w:t>
            </w:r>
          </w:p>
        </w:tc>
        <w:tc>
          <w:tcPr>
            <w:tcW w:w="48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0AD7279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ПРИКАЗ</w:t>
            </w:r>
          </w:p>
        </w:tc>
      </w:tr>
      <w:tr w:rsidR="00BB5FA4" w14:paraId="4BE25B17" w14:textId="77777777">
        <w:trPr>
          <w:trHeight w:val="253"/>
        </w:trPr>
        <w:tc>
          <w:tcPr>
            <w:tcW w:w="517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B5EA5E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t xml:space="preserve">               15.08.2023</w:t>
            </w:r>
          </w:p>
        </w:tc>
        <w:tc>
          <w:tcPr>
            <w:tcW w:w="489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ECC22F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                                     № 392</w:t>
            </w:r>
          </w:p>
        </w:tc>
      </w:tr>
      <w:tr w:rsidR="00BB5FA4" w14:paraId="3669EBD5" w14:textId="77777777">
        <w:trPr>
          <w:trHeight w:val="115"/>
        </w:trPr>
        <w:tc>
          <w:tcPr>
            <w:tcW w:w="517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5CD6F46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5200" distR="115200" simplePos="0" relativeHeight="4096" behindDoc="0" locked="0" layoutInCell="1" allowOverlap="1" wp14:anchorId="52793F5B" wp14:editId="108076E7">
                      <wp:simplePos x="0" y="0"/>
                      <wp:positionH relativeFrom="column">
                        <wp:posOffset>558505</wp:posOffset>
                      </wp:positionH>
                      <wp:positionV relativeFrom="paragraph">
                        <wp:posOffset>11350</wp:posOffset>
                      </wp:positionV>
                      <wp:extent cx="800100" cy="0"/>
                      <wp:effectExtent l="3175" t="3175" r="3175" b="31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800099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3" o:spid="_x0000_s3" o:spt="20" style="position:absolute;mso-wrap-distance-left:9.1pt;mso-wrap-distance-top:0.0pt;mso-wrap-distance-right:9.1pt;mso-wrap-distance-bottom:0.0pt;z-index:4096;o:allowoverlap:true;o:allowincell:true;mso-position-horizontal-relative:text;margin-left:44.0pt;mso-position-horizontal:absolute;mso-position-vertical-relative:text;margin-top:0.9pt;mso-position-vertical:absolute;width:63.0pt;height:0.0pt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</w:p>
        </w:tc>
        <w:tc>
          <w:tcPr>
            <w:tcW w:w="489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532BC2C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0"/>
                <w:lang w:val="ru-RU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5200" distR="115200" simplePos="0" relativeHeight="6144" behindDoc="0" locked="0" layoutInCell="1" allowOverlap="1" wp14:anchorId="2B5E4486" wp14:editId="5A77A2E4">
                      <wp:simplePos x="0" y="0"/>
                      <wp:positionH relativeFrom="column">
                        <wp:posOffset>1550375</wp:posOffset>
                      </wp:positionH>
                      <wp:positionV relativeFrom="paragraph">
                        <wp:posOffset>11350</wp:posOffset>
                      </wp:positionV>
                      <wp:extent cx="506840" cy="0"/>
                      <wp:effectExtent l="3175" t="3175" r="3175" b="31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506839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4" o:spid="_x0000_s4" o:spt="20" style="position:absolute;mso-wrap-distance-left:9.1pt;mso-wrap-distance-top:0.0pt;mso-wrap-distance-right:9.1pt;mso-wrap-distance-bottom:0.0pt;z-index:6144;o:allowoverlap:true;o:allowincell:true;mso-position-horizontal-relative:text;margin-left:122.1pt;mso-position-horizontal:absolute;mso-position-vertical-relative:text;margin-top:0.9pt;mso-position-vertical:absolute;width:39.9pt;height:0.0pt;flip:y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</w:p>
        </w:tc>
      </w:tr>
      <w:tr w:rsidR="00BB5FA4" w14:paraId="32C28F1D" w14:textId="77777777">
        <w:trPr>
          <w:trHeight w:val="253"/>
        </w:trPr>
        <w:tc>
          <w:tcPr>
            <w:tcW w:w="517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88909FF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Алматы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қаласы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  </w:t>
            </w:r>
          </w:p>
        </w:tc>
        <w:tc>
          <w:tcPr>
            <w:tcW w:w="489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C513747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город Алматы</w:t>
            </w:r>
          </w:p>
        </w:tc>
      </w:tr>
    </w:tbl>
    <w:p w14:paraId="6CF909B9" w14:textId="77777777" w:rsidR="00BB5FA4" w:rsidRDefault="00BB5F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14:paraId="28F6F545" w14:textId="77777777" w:rsidR="00BB5FA4" w:rsidRDefault="00BB5FA4">
      <w:pPr>
        <w:spacing w:after="0"/>
      </w:pPr>
    </w:p>
    <w:p w14:paraId="252C23AC" w14:textId="77777777" w:rsidR="00BB5FA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проведении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внутреннего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анализа</w:t>
      </w:r>
      <w:proofErr w:type="spellEnd"/>
    </w:p>
    <w:p w14:paraId="29613B87" w14:textId="77777777" w:rsidR="00BB5FA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коррупционных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рисков</w:t>
      </w:r>
      <w:proofErr w:type="spellEnd"/>
    </w:p>
    <w:p w14:paraId="12356CCF" w14:textId="77777777" w:rsidR="00BB5FA4" w:rsidRDefault="00BB5F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</w:pPr>
    </w:p>
    <w:p w14:paraId="269BEE9C" w14:textId="77777777" w:rsidR="00BB5FA4" w:rsidRDefault="00BB5F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</w:pPr>
    </w:p>
    <w:p w14:paraId="471D8CFF" w14:textId="77777777" w:rsidR="00BB5FA4" w:rsidRPr="001244B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850"/>
        <w:jc w:val="both"/>
        <w:rPr>
          <w:lang w:val="ru-RU"/>
        </w:rPr>
      </w:pPr>
      <w:r w:rsidRPr="001244B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Руководствуясь законом Республики Казахстан «О противодействии коррупции», Типовыми правилами проведения внутреннего анализа коррупционных рисков, утвержденными приказом Председателя Агентства Республики Казахстан по делам государственной службы и противодействию коррупции от 19 октября 2016 года №12, </w:t>
      </w:r>
      <w:r w:rsidRPr="001244B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ПРИКАЗЫВАЮ:</w:t>
      </w:r>
    </w:p>
    <w:p w14:paraId="53B6E090" w14:textId="77777777" w:rsidR="00BB5FA4" w:rsidRPr="001244B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850"/>
        <w:jc w:val="both"/>
        <w:rPr>
          <w:lang w:val="ru-RU"/>
        </w:rPr>
      </w:pPr>
      <w:r w:rsidRPr="001244B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1. Провести внутренний анализ коррупционных рисков НАО «Казахский национальный медицинский университет имени С.Д. Асфендиярова» (далее-Университет) по следующим направлениям: </w:t>
      </w:r>
    </w:p>
    <w:p w14:paraId="29D1CA8F" w14:textId="77777777" w:rsidR="00BB5FA4" w:rsidRPr="001244B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850"/>
        <w:jc w:val="both"/>
        <w:rPr>
          <w:lang w:val="ru-RU"/>
        </w:rPr>
      </w:pPr>
      <w:r w:rsidRPr="001244B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- Выявление коррупционных рисков в нормативных правовых актах, затрагивающих деятельность Университета; </w:t>
      </w:r>
    </w:p>
    <w:p w14:paraId="7054860B" w14:textId="77777777" w:rsidR="00BB5FA4" w:rsidRPr="001244B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850"/>
        <w:jc w:val="both"/>
        <w:rPr>
          <w:lang w:val="ru-RU"/>
        </w:rPr>
      </w:pPr>
      <w:r w:rsidRPr="001244B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- Выявление коррупционных рисков в организационно-управленческой деятельности Университета; 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75A759BD" w14:textId="77777777" w:rsidR="00BB5FA4" w:rsidRPr="001244B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850"/>
        <w:jc w:val="both"/>
        <w:rPr>
          <w:lang w:val="ru-RU"/>
        </w:rPr>
      </w:pPr>
      <w:r w:rsidRPr="001244B2">
        <w:rPr>
          <w:rFonts w:ascii="Times New Roman" w:eastAsia="Times New Roman" w:hAnsi="Times New Roman" w:cs="Times New Roman"/>
          <w:color w:val="000000"/>
          <w:sz w:val="28"/>
          <w:lang w:val="ru-RU"/>
        </w:rPr>
        <w:t>2. Утвердить состав рабочей группы, для проведения внутреннего анализа коррупционных рисков, структурных подразделении, указанных в графике внутреннего анализа коррупционных рисков:</w:t>
      </w:r>
    </w:p>
    <w:p w14:paraId="302AB0B5" w14:textId="77777777" w:rsidR="00BB5FA4" w:rsidRPr="001244B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850"/>
        <w:jc w:val="both"/>
        <w:rPr>
          <w:lang w:val="ru-RU"/>
        </w:rPr>
      </w:pPr>
      <w:r w:rsidRPr="001244B2">
        <w:rPr>
          <w:rFonts w:ascii="Times New Roman" w:eastAsia="Times New Roman" w:hAnsi="Times New Roman" w:cs="Times New Roman"/>
          <w:color w:val="000000"/>
          <w:sz w:val="28"/>
          <w:lang w:val="ru-RU"/>
        </w:rPr>
        <w:t>Әнуар Ә.Ә. – председатель комиссии – комплаенс-офицер Антикоррупционной комплаенс службы (по согласованию);</w:t>
      </w:r>
    </w:p>
    <w:p w14:paraId="70C9CBC5" w14:textId="77777777" w:rsidR="00BB5FA4" w:rsidRPr="001244B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850"/>
        <w:jc w:val="both"/>
        <w:rPr>
          <w:lang w:val="ru-RU"/>
        </w:rPr>
      </w:pPr>
      <w:r w:rsidRPr="001244B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Кожахметова К.С. – руководитель Службы внутреннего аудита (по согласованию); </w:t>
      </w:r>
    </w:p>
    <w:p w14:paraId="089B315E" w14:textId="77777777" w:rsidR="00BB5FA4" w:rsidRPr="001244B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850"/>
        <w:jc w:val="both"/>
        <w:rPr>
          <w:lang w:val="ru-RU"/>
        </w:rPr>
      </w:pPr>
      <w:r w:rsidRPr="001244B2">
        <w:rPr>
          <w:rFonts w:ascii="Times New Roman" w:eastAsia="Times New Roman" w:hAnsi="Times New Roman" w:cs="Times New Roman"/>
          <w:color w:val="000000"/>
          <w:sz w:val="28"/>
          <w:lang w:val="ru-RU"/>
        </w:rPr>
        <w:t>Нагасбекова Б.С. – руководитель Департамента развития человеческих ресурсов;</w:t>
      </w:r>
    </w:p>
    <w:p w14:paraId="44C18CBC" w14:textId="77777777" w:rsidR="00BB5FA4" w:rsidRPr="001244B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244B2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>Лахов С.В. – руководитель Юридического департамента.</w:t>
      </w:r>
    </w:p>
    <w:p w14:paraId="5040DADE" w14:textId="77777777" w:rsidR="00BB5FA4" w:rsidRPr="001244B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850"/>
        <w:jc w:val="both"/>
        <w:rPr>
          <w:lang w:val="ru-RU"/>
        </w:rPr>
      </w:pPr>
      <w:r w:rsidRPr="001244B2">
        <w:rPr>
          <w:rFonts w:ascii="Times New Roman" w:eastAsia="Times New Roman" w:hAnsi="Times New Roman" w:cs="Times New Roman"/>
          <w:color w:val="000000"/>
          <w:sz w:val="28"/>
          <w:lang w:val="ru-RU"/>
        </w:rPr>
        <w:t>Валханова А.А.– секретарь комиссии – корпоративный секретарь;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44B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14:paraId="631956EE" w14:textId="77777777" w:rsidR="00BB5FA4" w:rsidRPr="001244B2" w:rsidRDefault="00BB5F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850"/>
        <w:jc w:val="both"/>
        <w:rPr>
          <w:lang w:val="ru-RU"/>
        </w:rPr>
      </w:pPr>
    </w:p>
    <w:p w14:paraId="5E28D1F5" w14:textId="77777777" w:rsidR="00BB5FA4" w:rsidRPr="001244B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850"/>
        <w:jc w:val="both"/>
        <w:rPr>
          <w:lang w:val="ru-RU"/>
        </w:rPr>
      </w:pPr>
      <w:r w:rsidRPr="001244B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3. Утвердить график проведения внутреннего анализа коррупционных рисков в Университете на 2023 год согласно приложению к настоящему приказу. </w:t>
      </w:r>
    </w:p>
    <w:p w14:paraId="5F0B9A9D" w14:textId="77777777" w:rsidR="00BB5FA4" w:rsidRPr="001244B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850"/>
        <w:jc w:val="both"/>
        <w:rPr>
          <w:lang w:val="ru-RU"/>
        </w:rPr>
      </w:pPr>
      <w:r w:rsidRPr="001244B2">
        <w:rPr>
          <w:rFonts w:ascii="Times New Roman" w:eastAsia="Times New Roman" w:hAnsi="Times New Roman" w:cs="Times New Roman"/>
          <w:color w:val="000000"/>
          <w:sz w:val="28"/>
          <w:lang w:val="ru-RU"/>
        </w:rPr>
        <w:t>4. Контроль за исполнением настоящего приказа возложить на Руководителя аппарата Искалиева А.М. (по согласованию).</w:t>
      </w:r>
    </w:p>
    <w:p w14:paraId="5B37677A" w14:textId="77777777" w:rsidR="00BB5FA4" w:rsidRPr="001244B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244B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5. Административному департаменту (Тұрғынбаев М.Б.) обеспечить ознакомление заинтересованных лиц с настоящим приказом. </w:t>
      </w:r>
    </w:p>
    <w:p w14:paraId="7789A97B" w14:textId="77777777" w:rsidR="00BB5FA4" w:rsidRPr="001244B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850"/>
        <w:jc w:val="both"/>
        <w:rPr>
          <w:lang w:val="ru-RU"/>
        </w:rPr>
      </w:pPr>
      <w:r w:rsidRPr="001244B2">
        <w:rPr>
          <w:rFonts w:ascii="Times New Roman" w:eastAsia="Times New Roman" w:hAnsi="Times New Roman" w:cs="Times New Roman"/>
          <w:color w:val="000000"/>
          <w:sz w:val="28"/>
          <w:lang w:val="ru-RU"/>
        </w:rPr>
        <w:t>6. Настоящий приказ вступает в силу с момента подписания.</w:t>
      </w:r>
    </w:p>
    <w:p w14:paraId="7737BEAE" w14:textId="77777777" w:rsidR="00BB5FA4" w:rsidRPr="001244B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85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309B01BD" w14:textId="77777777" w:rsidR="00BB5FA4" w:rsidRPr="001244B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85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459E721F" w14:textId="77777777" w:rsidR="00BB5FA4" w:rsidRPr="001244B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708"/>
        <w:jc w:val="both"/>
        <w:rPr>
          <w:lang w:val="ru-RU"/>
        </w:rPr>
      </w:pPr>
      <w:r w:rsidRPr="001244B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И.О. Председателя Правления – Ректора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               </w:t>
      </w:r>
      <w:r w:rsidRPr="001244B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 </w:t>
      </w:r>
      <w:r w:rsidRPr="001244B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Султангазиева С.Е.</w:t>
      </w:r>
    </w:p>
    <w:p w14:paraId="6A8CED85" w14:textId="77777777" w:rsidR="00BB5FA4" w:rsidRPr="001244B2" w:rsidRDefault="00BB5FA4">
      <w:pPr>
        <w:spacing w:after="0"/>
        <w:ind w:firstLine="850"/>
        <w:rPr>
          <w:rFonts w:ascii="Times New Roman" w:eastAsia="Times New Roman" w:hAnsi="Times New Roman" w:cs="Times New Roman"/>
          <w:sz w:val="28"/>
          <w:lang w:val="ru-RU"/>
        </w:rPr>
      </w:pPr>
    </w:p>
    <w:p w14:paraId="3B80F47D" w14:textId="77777777" w:rsidR="00BB5FA4" w:rsidRPr="001244B2" w:rsidRDefault="00BB5FA4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14:paraId="5D302BD6" w14:textId="77777777" w:rsidR="00BB5FA4" w:rsidRPr="001244B2" w:rsidRDefault="00BB5FA4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14:paraId="1C0E9513" w14:textId="77777777" w:rsidR="00BB5FA4" w:rsidRPr="001244B2" w:rsidRDefault="00BB5FA4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14:paraId="7679B5B1" w14:textId="77777777" w:rsidR="00BB5FA4" w:rsidRDefault="00BB5FA4">
      <w:pPr>
        <w:spacing w:after="0"/>
        <w:rPr>
          <w:lang w:val="ru-RU"/>
        </w:rPr>
      </w:pPr>
    </w:p>
    <w:p w14:paraId="363C458E" w14:textId="77777777" w:rsidR="00BB5FA4" w:rsidRDefault="00BB5FA4">
      <w:pPr>
        <w:spacing w:after="0"/>
        <w:rPr>
          <w:lang w:val="ru-RU"/>
        </w:rPr>
      </w:pPr>
    </w:p>
    <w:p w14:paraId="414534F9" w14:textId="77777777" w:rsidR="00BB5FA4" w:rsidRDefault="00BB5FA4">
      <w:pPr>
        <w:spacing w:after="0"/>
        <w:rPr>
          <w:lang w:val="ru-RU"/>
        </w:rPr>
      </w:pPr>
    </w:p>
    <w:p w14:paraId="170E0CE0" w14:textId="77777777" w:rsidR="00BB5FA4" w:rsidRDefault="00BB5FA4">
      <w:pPr>
        <w:spacing w:after="0"/>
        <w:rPr>
          <w:lang w:val="ru-RU"/>
        </w:rPr>
      </w:pPr>
    </w:p>
    <w:p w14:paraId="1110ADBE" w14:textId="77777777" w:rsidR="00BB5FA4" w:rsidRDefault="00BB5FA4">
      <w:pPr>
        <w:spacing w:after="0"/>
        <w:rPr>
          <w:lang w:val="ru-RU"/>
        </w:rPr>
      </w:pPr>
    </w:p>
    <w:p w14:paraId="47E6069F" w14:textId="77777777" w:rsidR="00BB5FA4" w:rsidRDefault="00BB5FA4">
      <w:pPr>
        <w:spacing w:after="0"/>
        <w:rPr>
          <w:lang w:val="ru-RU"/>
        </w:rPr>
      </w:pPr>
    </w:p>
    <w:p w14:paraId="5E98EF3B" w14:textId="77777777" w:rsidR="00BB5FA4" w:rsidRDefault="00BB5FA4">
      <w:pPr>
        <w:spacing w:after="0"/>
        <w:rPr>
          <w:lang w:val="ru-RU"/>
        </w:rPr>
      </w:pPr>
    </w:p>
    <w:p w14:paraId="2C1E92BC" w14:textId="77777777" w:rsidR="00BB5FA4" w:rsidRDefault="00BB5FA4">
      <w:pPr>
        <w:spacing w:after="0"/>
        <w:rPr>
          <w:lang w:val="ru-RU"/>
        </w:rPr>
      </w:pPr>
    </w:p>
    <w:p w14:paraId="2BF00A25" w14:textId="77777777" w:rsidR="00BB5FA4" w:rsidRDefault="00BB5FA4">
      <w:pPr>
        <w:spacing w:after="0"/>
        <w:rPr>
          <w:lang w:val="ru-RU"/>
        </w:rPr>
      </w:pPr>
    </w:p>
    <w:p w14:paraId="32C1EABC" w14:textId="77777777" w:rsidR="00BB5FA4" w:rsidRDefault="00BB5FA4">
      <w:pPr>
        <w:spacing w:after="0"/>
        <w:rPr>
          <w:lang w:val="ru-RU"/>
        </w:rPr>
      </w:pPr>
    </w:p>
    <w:p w14:paraId="5456F81A" w14:textId="77777777" w:rsidR="00BB5FA4" w:rsidRDefault="00BB5FA4">
      <w:pPr>
        <w:spacing w:after="0"/>
        <w:rPr>
          <w:lang w:val="ru-RU"/>
        </w:rPr>
      </w:pPr>
    </w:p>
    <w:p w14:paraId="2778D410" w14:textId="77777777" w:rsidR="00BB5FA4" w:rsidRDefault="00BB5FA4">
      <w:pPr>
        <w:spacing w:after="0"/>
        <w:rPr>
          <w:lang w:val="ru-RU"/>
        </w:rPr>
      </w:pPr>
    </w:p>
    <w:p w14:paraId="616C42C0" w14:textId="77777777" w:rsidR="00BB5FA4" w:rsidRDefault="00BB5FA4">
      <w:pPr>
        <w:spacing w:after="0"/>
        <w:rPr>
          <w:lang w:val="ru-RU"/>
        </w:rPr>
      </w:pPr>
    </w:p>
    <w:p w14:paraId="1149B0E5" w14:textId="77777777" w:rsidR="00BB5FA4" w:rsidRDefault="00BB5FA4">
      <w:pPr>
        <w:spacing w:after="0"/>
        <w:rPr>
          <w:lang w:val="ru-RU"/>
        </w:rPr>
      </w:pPr>
    </w:p>
    <w:p w14:paraId="5313FF4E" w14:textId="77777777" w:rsidR="00BB5FA4" w:rsidRDefault="00BB5FA4">
      <w:pPr>
        <w:spacing w:after="0"/>
        <w:rPr>
          <w:lang w:val="ru-RU"/>
        </w:rPr>
      </w:pPr>
    </w:p>
    <w:p w14:paraId="4136436E" w14:textId="77777777" w:rsidR="00BB5FA4" w:rsidRDefault="00BB5FA4">
      <w:pPr>
        <w:spacing w:after="0"/>
        <w:rPr>
          <w:lang w:val="ru-RU"/>
        </w:rPr>
      </w:pPr>
    </w:p>
    <w:p w14:paraId="59C5A29C" w14:textId="77777777" w:rsidR="00BB5FA4" w:rsidRDefault="00BB5FA4">
      <w:pPr>
        <w:spacing w:after="0"/>
        <w:rPr>
          <w:lang w:val="ru-RU"/>
        </w:rPr>
      </w:pPr>
    </w:p>
    <w:p w14:paraId="0DFC17BC" w14:textId="77777777" w:rsidR="00BB5FA4" w:rsidRDefault="00BB5FA4">
      <w:pPr>
        <w:spacing w:after="0"/>
        <w:rPr>
          <w:lang w:val="ru-RU"/>
        </w:rPr>
      </w:pPr>
    </w:p>
    <w:p w14:paraId="1B2751B4" w14:textId="77777777" w:rsidR="00BB5FA4" w:rsidRDefault="00BB5FA4">
      <w:pPr>
        <w:spacing w:after="0"/>
        <w:rPr>
          <w:lang w:val="ru-RU"/>
        </w:rPr>
      </w:pPr>
    </w:p>
    <w:p w14:paraId="4E762807" w14:textId="77777777" w:rsidR="00BB5FA4" w:rsidRDefault="00BB5FA4">
      <w:pPr>
        <w:spacing w:after="0"/>
        <w:rPr>
          <w:lang w:val="ru-RU"/>
        </w:rPr>
      </w:pPr>
    </w:p>
    <w:p w14:paraId="25EA72E1" w14:textId="77777777" w:rsidR="00BB5FA4" w:rsidRDefault="00BB5FA4">
      <w:pPr>
        <w:spacing w:after="0"/>
        <w:rPr>
          <w:lang w:val="ru-RU"/>
        </w:rPr>
      </w:pPr>
    </w:p>
    <w:p w14:paraId="2E45EF84" w14:textId="77777777" w:rsidR="00BB5FA4" w:rsidRDefault="00BB5FA4">
      <w:pPr>
        <w:spacing w:after="0"/>
        <w:rPr>
          <w:lang w:val="ru-RU"/>
        </w:rPr>
      </w:pPr>
    </w:p>
    <w:p w14:paraId="4C026342" w14:textId="77777777" w:rsidR="00BB5FA4" w:rsidRDefault="00BB5FA4">
      <w:pPr>
        <w:spacing w:after="0"/>
        <w:rPr>
          <w:lang w:val="ru-RU"/>
        </w:rPr>
      </w:pPr>
    </w:p>
    <w:p w14:paraId="12A6BFAF" w14:textId="77777777" w:rsidR="00BB5FA4" w:rsidRDefault="00BB5FA4">
      <w:pPr>
        <w:spacing w:after="0"/>
        <w:rPr>
          <w:lang w:val="ru-RU"/>
        </w:rPr>
      </w:pPr>
    </w:p>
    <w:p w14:paraId="221454D9" w14:textId="77777777" w:rsidR="00BB5FA4" w:rsidRDefault="00BB5FA4">
      <w:pPr>
        <w:spacing w:after="0"/>
        <w:rPr>
          <w:lang w:val="ru-RU"/>
        </w:rPr>
      </w:pPr>
    </w:p>
    <w:p w14:paraId="0107CC1F" w14:textId="77777777" w:rsidR="00BB5FA4" w:rsidRDefault="00BB5FA4">
      <w:pPr>
        <w:spacing w:after="0"/>
        <w:rPr>
          <w:lang w:val="ru-RU"/>
        </w:rPr>
      </w:pPr>
    </w:p>
    <w:p w14:paraId="232E7916" w14:textId="77777777" w:rsidR="00BB5FA4" w:rsidRDefault="00BB5FA4">
      <w:pPr>
        <w:spacing w:after="0"/>
        <w:rPr>
          <w:lang w:val="ru-RU"/>
        </w:rPr>
      </w:pPr>
    </w:p>
    <w:p w14:paraId="48E800D5" w14:textId="77777777" w:rsidR="00BB5FA4" w:rsidRDefault="00BB5FA4">
      <w:pPr>
        <w:spacing w:after="0"/>
        <w:rPr>
          <w:lang w:val="ru-RU"/>
        </w:rPr>
      </w:pPr>
    </w:p>
    <w:p w14:paraId="0774C76F" w14:textId="77777777" w:rsidR="00BB5FA4" w:rsidRDefault="00BB5FA4">
      <w:pPr>
        <w:spacing w:after="0"/>
        <w:rPr>
          <w:lang w:val="ru-RU"/>
        </w:rPr>
      </w:pPr>
    </w:p>
    <w:p w14:paraId="2613933D" w14:textId="77777777" w:rsidR="00BB5FA4" w:rsidRDefault="00BB5FA4">
      <w:pPr>
        <w:spacing w:after="0"/>
        <w:rPr>
          <w:lang w:val="ru-RU"/>
        </w:rPr>
      </w:pPr>
    </w:p>
    <w:p w14:paraId="5804618D" w14:textId="77777777" w:rsidR="00BB5FA4" w:rsidRDefault="00BB5FA4">
      <w:pPr>
        <w:spacing w:after="0"/>
        <w:rPr>
          <w:lang w:val="ru-RU"/>
        </w:rPr>
      </w:pPr>
    </w:p>
    <w:p w14:paraId="3B1F489F" w14:textId="77777777" w:rsidR="00BB5FA4" w:rsidRDefault="00BB5FA4">
      <w:pPr>
        <w:spacing w:after="0"/>
        <w:rPr>
          <w:lang w:val="ru-RU"/>
        </w:rPr>
      </w:pPr>
    </w:p>
    <w:p w14:paraId="3A31D2E7" w14:textId="77777777" w:rsidR="00BB5FA4" w:rsidRDefault="00BB5FA4">
      <w:pPr>
        <w:spacing w:after="0"/>
        <w:rPr>
          <w:lang w:val="ru-RU"/>
        </w:rPr>
      </w:pPr>
    </w:p>
    <w:p w14:paraId="2474CB46" w14:textId="77777777" w:rsidR="00BB5FA4" w:rsidRDefault="00BB5FA4">
      <w:pPr>
        <w:spacing w:after="0"/>
        <w:rPr>
          <w:lang w:val="ru-RU"/>
        </w:rPr>
      </w:pPr>
    </w:p>
    <w:p w14:paraId="2FA710BA" w14:textId="77777777" w:rsidR="00BB5FA4" w:rsidRDefault="00BB5FA4">
      <w:pPr>
        <w:spacing w:after="0"/>
        <w:rPr>
          <w:lang w:val="ru-RU"/>
        </w:rPr>
      </w:pPr>
    </w:p>
    <w:p w14:paraId="3739704F" w14:textId="77777777" w:rsidR="00BB5FA4" w:rsidRDefault="00BB5FA4">
      <w:pPr>
        <w:spacing w:after="0"/>
        <w:rPr>
          <w:lang w:val="ru-RU"/>
        </w:rPr>
      </w:pPr>
    </w:p>
    <w:p w14:paraId="31965E24" w14:textId="77777777" w:rsidR="00BB5FA4" w:rsidRPr="001244B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left="6480"/>
        <w:rPr>
          <w:lang w:val="ru-RU"/>
        </w:rPr>
      </w:pPr>
      <w:r w:rsidRPr="001244B2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Приложение к приказу</w:t>
      </w:r>
    </w:p>
    <w:p w14:paraId="70A663F1" w14:textId="77777777" w:rsidR="00BB5FA4" w:rsidRPr="001244B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left="6480"/>
        <w:rPr>
          <w:lang w:val="ru-RU"/>
        </w:rPr>
      </w:pPr>
      <w:r w:rsidRPr="001244B2">
        <w:rPr>
          <w:rFonts w:ascii="Times New Roman" w:eastAsia="Times New Roman" w:hAnsi="Times New Roman" w:cs="Times New Roman"/>
          <w:color w:val="000000"/>
          <w:sz w:val="24"/>
          <w:lang w:val="ru-RU"/>
        </w:rPr>
        <w:t>от «__» _____2023 года</w:t>
      </w:r>
    </w:p>
    <w:p w14:paraId="3A54FEBA" w14:textId="77777777" w:rsidR="00BB5FA4" w:rsidRPr="001244B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left="6480"/>
        <w:rPr>
          <w:lang w:val="ru-RU"/>
        </w:rPr>
      </w:pPr>
      <w:r w:rsidRPr="001244B2">
        <w:rPr>
          <w:rFonts w:ascii="Times New Roman" w:eastAsia="Times New Roman" w:hAnsi="Times New Roman" w:cs="Times New Roman"/>
          <w:color w:val="000000"/>
          <w:sz w:val="24"/>
          <w:lang w:val="ru-RU"/>
        </w:rPr>
        <w:t>№______</w:t>
      </w:r>
    </w:p>
    <w:p w14:paraId="69BCE7E1" w14:textId="77777777" w:rsidR="00BB5FA4" w:rsidRPr="001244B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0F18996E" w14:textId="77777777" w:rsidR="00BB5FA4" w:rsidRPr="001244B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3DC2B9A6" w14:textId="77777777" w:rsidR="00BB5FA4" w:rsidRPr="001244B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both"/>
        <w:rPr>
          <w:lang w:val="ru-RU"/>
        </w:rPr>
      </w:pPr>
      <w:r w:rsidRPr="001244B2"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</w:r>
      <w:r w:rsidRPr="001244B2"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</w:r>
    </w:p>
    <w:p w14:paraId="7258E0FB" w14:textId="77777777" w:rsidR="00BB5FA4" w:rsidRPr="001244B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center"/>
        <w:rPr>
          <w:lang w:val="ru-RU"/>
        </w:rPr>
      </w:pPr>
      <w:r w:rsidRPr="001244B2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График</w:t>
      </w:r>
    </w:p>
    <w:p w14:paraId="56BBE88E" w14:textId="77777777" w:rsidR="00BB5FA4" w:rsidRPr="001244B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1244B2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проведения внутренного анализа коррупционных рисков в </w:t>
      </w:r>
    </w:p>
    <w:p w14:paraId="01D574AB" w14:textId="77777777" w:rsidR="00BB5FA4" w:rsidRPr="001244B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center"/>
        <w:rPr>
          <w:lang w:val="ru-RU"/>
        </w:rPr>
      </w:pPr>
      <w:r w:rsidRPr="001244B2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НАО «Казахский национальный университет имени С.Д. Асфендиярова» на 2023 год</w:t>
      </w:r>
    </w:p>
    <w:p w14:paraId="74E978DE" w14:textId="77777777" w:rsidR="00BB5FA4" w:rsidRPr="001244B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1857"/>
        <w:gridCol w:w="1774"/>
        <w:gridCol w:w="1972"/>
        <w:gridCol w:w="1857"/>
        <w:gridCol w:w="2041"/>
      </w:tblGrid>
      <w:tr w:rsidR="00BB5FA4" w:rsidRPr="001244B2" w14:paraId="077255F9" w14:textId="77777777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ED80F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173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8827" w14:textId="77777777" w:rsidR="00BB5FA4" w:rsidRPr="001244B2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lang w:val="ru-RU"/>
              </w:rPr>
            </w:pPr>
            <w:r w:rsidRPr="001244B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Наименование мероприятия и анализируемый период времени</w:t>
            </w:r>
          </w:p>
        </w:tc>
        <w:tc>
          <w:tcPr>
            <w:tcW w:w="167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E554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завершения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CCB50" w14:textId="77777777" w:rsidR="00BB5FA4" w:rsidRPr="001244B2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lang w:val="ru-RU"/>
              </w:rPr>
            </w:pPr>
            <w:r w:rsidRPr="001244B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Ответственное лицо, на которое возложена организация и проведение внутреннего анализа в субъекте противодействия коррупции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Pr="001244B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3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0A961" w14:textId="77777777" w:rsidR="00BB5FA4" w:rsidRPr="001244B2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lang w:val="ru-RU"/>
              </w:rPr>
            </w:pPr>
            <w:r w:rsidRPr="001244B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Срок проведения внутреннего анализа коррупционных рисков</w:t>
            </w:r>
          </w:p>
        </w:tc>
        <w:tc>
          <w:tcPr>
            <w:tcW w:w="191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EEEF6" w14:textId="77777777" w:rsidR="00BB5FA4" w:rsidRPr="001244B2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lang w:val="ru-RU"/>
              </w:rPr>
            </w:pPr>
            <w:r w:rsidRPr="001244B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Срок направление аналитической справки в уполномоченный орган по противодействию коррупции (число, месяц, год)</w:t>
            </w:r>
          </w:p>
        </w:tc>
      </w:tr>
      <w:tr w:rsidR="00BB5FA4" w14:paraId="14295398" w14:textId="77777777">
        <w:trPr>
          <w:trHeight w:val="421"/>
        </w:trPr>
        <w:tc>
          <w:tcPr>
            <w:tcW w:w="4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D5A6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10E2" w14:textId="77777777" w:rsidR="00BB5FA4" w:rsidRPr="001244B2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lang w:val="ru-RU"/>
              </w:rPr>
            </w:pPr>
            <w:r w:rsidRPr="001244B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Проведение внутреннего анализа коррупционных рисков в Департаменте науки с 2022 и 5 месяцев 2023 учебного года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95DD4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18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82E7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Әнуар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Ә.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BF8C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14.08.2023-30.11.2023</w:t>
            </w:r>
          </w:p>
        </w:tc>
        <w:tc>
          <w:tcPr>
            <w:tcW w:w="19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C196E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04.12.2023</w:t>
            </w:r>
          </w:p>
          <w:p w14:paraId="462853F2" w14:textId="77777777" w:rsidR="00BB5FA4" w:rsidRDefault="00BB5F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</w:tc>
      </w:tr>
      <w:tr w:rsidR="00BB5FA4" w14:paraId="51EF2ADC" w14:textId="77777777">
        <w:trPr>
          <w:trHeight w:val="555"/>
        </w:trPr>
        <w:tc>
          <w:tcPr>
            <w:tcW w:w="4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982F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7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2EBC2" w14:textId="77777777" w:rsidR="00BB5FA4" w:rsidRPr="001244B2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lang w:val="ru-RU"/>
              </w:rPr>
            </w:pPr>
            <w:r w:rsidRPr="001244B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Проведение внутреннего анализа коррупционных рисков в Департаменте </w:t>
            </w:r>
            <w:r w:rsidRPr="001244B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по клинической работе с 2022 и 5 месяцев 2023 учебного года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6385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Аналитическая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18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AA79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Әнуар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Ә.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9D6E6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14.08.2023-30.11.2023</w:t>
            </w:r>
          </w:p>
          <w:p w14:paraId="3E960175" w14:textId="77777777" w:rsidR="00BB5FA4" w:rsidRDefault="00BB5F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</w:tc>
        <w:tc>
          <w:tcPr>
            <w:tcW w:w="19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2BF6C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04.12.2023</w:t>
            </w:r>
          </w:p>
          <w:p w14:paraId="19364484" w14:textId="77777777" w:rsidR="00BB5FA4" w:rsidRDefault="00BB5F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</w:tc>
      </w:tr>
      <w:tr w:rsidR="00BB5FA4" w14:paraId="35D41A69" w14:textId="77777777">
        <w:trPr>
          <w:trHeight w:val="3392"/>
        </w:trPr>
        <w:tc>
          <w:tcPr>
            <w:tcW w:w="4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C0885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7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C4EA" w14:textId="77777777" w:rsidR="00BB5FA4" w:rsidRPr="001244B2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lang w:val="ru-RU"/>
              </w:rPr>
            </w:pPr>
            <w:r w:rsidRPr="001244B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Проведение внутреннего анализа коррупционных рисков в Департаменте социально воспитательной работы с 2022 и 5 месяцев 2023 учебного года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1FC61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18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F800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Әнуар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Ә.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5CB8D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14.08.2023-30.11.2023</w:t>
            </w:r>
          </w:p>
          <w:p w14:paraId="7E5EB8DC" w14:textId="77777777" w:rsidR="00BB5FA4" w:rsidRDefault="00BB5F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</w:tc>
        <w:tc>
          <w:tcPr>
            <w:tcW w:w="19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6CB8F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04.12.2023</w:t>
            </w:r>
          </w:p>
          <w:p w14:paraId="3B1BD556" w14:textId="77777777" w:rsidR="00BB5FA4" w:rsidRDefault="00BB5F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</w:tc>
      </w:tr>
      <w:tr w:rsidR="00BB5FA4" w14:paraId="622153F3" w14:textId="77777777">
        <w:trPr>
          <w:trHeight w:val="563"/>
        </w:trPr>
        <w:tc>
          <w:tcPr>
            <w:tcW w:w="4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603A4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667B8" w14:textId="77777777" w:rsidR="00BB5FA4" w:rsidRPr="001244B2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lang w:val="ru-RU"/>
              </w:rPr>
            </w:pPr>
            <w:r w:rsidRPr="001244B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Проведение внутреннего анализа коррупционных рисков в Департаменте развитие человеческих ресурсов с 2022 и 5 месяцев 2023 учебного года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5E013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18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17D6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Әнуар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Ә.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94BE6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14.08.2023-30.11.2023</w:t>
            </w:r>
          </w:p>
          <w:p w14:paraId="0231AAC6" w14:textId="77777777" w:rsidR="00BB5FA4" w:rsidRDefault="00BB5F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</w:tc>
        <w:tc>
          <w:tcPr>
            <w:tcW w:w="19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16D7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04.12.2023</w:t>
            </w:r>
          </w:p>
          <w:p w14:paraId="7B8616B0" w14:textId="77777777" w:rsidR="00BB5FA4" w:rsidRDefault="00BB5F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</w:tc>
      </w:tr>
      <w:tr w:rsidR="00BB5FA4" w14:paraId="1E72F166" w14:textId="77777777">
        <w:trPr>
          <w:trHeight w:val="563"/>
        </w:trPr>
        <w:tc>
          <w:tcPr>
            <w:tcW w:w="4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E6E6A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7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A9E1" w14:textId="77777777" w:rsidR="00BB5FA4" w:rsidRPr="001244B2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lang w:val="ru-RU"/>
              </w:rPr>
            </w:pPr>
            <w:r w:rsidRPr="001244B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Проведение внутреннего анализа коррупционных рисков Департамент бухгалтерского учета и отчетности 2022 и 5 месяцев 2023 учебного года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8009E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справка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C8C1B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Әнуар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Ә.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D86C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14.08.2023-30.11.2023</w:t>
            </w:r>
          </w:p>
          <w:p w14:paraId="5BA6A7A9" w14:textId="77777777" w:rsidR="00BB5FA4" w:rsidRDefault="00BB5F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</w:tc>
        <w:tc>
          <w:tcPr>
            <w:tcW w:w="19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AE4F9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04.12.2023</w:t>
            </w:r>
          </w:p>
          <w:p w14:paraId="3CAEF17C" w14:textId="77777777" w:rsidR="00BB5FA4" w:rsidRDefault="00BB5F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</w:tc>
      </w:tr>
      <w:tr w:rsidR="00BB5FA4" w14:paraId="55000A7E" w14:textId="77777777">
        <w:trPr>
          <w:trHeight w:val="563"/>
        </w:trPr>
        <w:tc>
          <w:tcPr>
            <w:tcW w:w="4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973E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7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006A" w14:textId="77777777" w:rsidR="00BB5FA4" w:rsidRPr="001244B2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lang w:val="ru-RU"/>
              </w:rPr>
            </w:pPr>
            <w:r w:rsidRPr="001244B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Проведение внутреннего анализа коррупционных рисков в Департаменте </w:t>
            </w:r>
            <w:r w:rsidRPr="001244B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академической работы совместно всех школ и кафедр по итогам с 2022 и 5 месяцев 2023 учебного года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2A2A6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Аналитическая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18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6805D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Әнуар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Ә.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74341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14.08.2023-30.11.2023</w:t>
            </w:r>
          </w:p>
          <w:p w14:paraId="034BFBCB" w14:textId="77777777" w:rsidR="00BB5FA4" w:rsidRDefault="00BB5F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</w:tc>
        <w:tc>
          <w:tcPr>
            <w:tcW w:w="19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752CC" w14:textId="77777777" w:rsidR="00BB5FA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04.12.2023</w:t>
            </w:r>
          </w:p>
        </w:tc>
      </w:tr>
    </w:tbl>
    <w:p w14:paraId="7D9F5EF5" w14:textId="77777777" w:rsidR="00BB5FA4" w:rsidRDefault="00BB5FA4">
      <w:pPr>
        <w:spacing w:after="0"/>
        <w:rPr>
          <w:lang w:val="ru-RU"/>
        </w:rPr>
      </w:pPr>
    </w:p>
    <w:p w14:paraId="660ADF61" w14:textId="77777777" w:rsidR="00BB5FA4" w:rsidRDefault="00BB5FA4">
      <w:pPr>
        <w:spacing w:after="0"/>
        <w:rPr>
          <w:lang w:val="ru-RU"/>
        </w:rPr>
      </w:pPr>
    </w:p>
    <w:sectPr w:rsidR="00BB5FA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134" w:header="709" w:footer="45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00AA" w14:textId="77777777" w:rsidR="00860EED" w:rsidRDefault="00860EED">
      <w:pPr>
        <w:spacing w:after="0" w:line="240" w:lineRule="auto"/>
      </w:pPr>
      <w:r>
        <w:separator/>
      </w:r>
    </w:p>
  </w:endnote>
  <w:endnote w:type="continuationSeparator" w:id="0">
    <w:p w14:paraId="33522235" w14:textId="77777777" w:rsidR="00860EED" w:rsidRDefault="0086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121F" w14:textId="77777777" w:rsidR="00BB5FA4" w:rsidRDefault="00BB5FA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EE7F" w14:textId="77777777" w:rsidR="00BB5FA4" w:rsidRDefault="00000000">
    <w:pPr>
      <w:spacing w:after="0"/>
    </w:pPr>
    <w:r>
      <w:rPr>
        <w:noProof/>
      </w:rPr>
      <mc:AlternateContent>
        <mc:Choice Requires="wpg">
          <w:drawing>
            <wp:inline distT="0" distB="0" distL="0" distR="0" wp14:anchorId="09EA3A35" wp14:editId="79C7C7F6">
              <wp:extent cx="685800" cy="68580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85800" cy="685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4.0pt;height:54.0pt;" stroked="false">
              <v:path textboxrect="0,0,0,0"/>
              <v:imagedata r:id="rId2" o:title=""/>
            </v:shape>
          </w:pict>
        </mc:Fallback>
      </mc:AlternateContent>
    </w:r>
  </w:p>
  <w:p w14:paraId="7E816802" w14:textId="77777777" w:rsidR="00BB5FA4" w:rsidRPr="001244B2" w:rsidRDefault="00000000">
    <w:pPr>
      <w:spacing w:after="0"/>
      <w:jc w:val="both"/>
      <w:rPr>
        <w:lang w:val="ru-RU"/>
      </w:rPr>
    </w:pPr>
    <w:r w:rsidRPr="001244B2">
      <w:rPr>
        <w:sz w:val="10"/>
        <w:lang w:val="ru-RU"/>
      </w:rPr>
      <w:t>Издатель ЭЦП - ҰЛТТЫҚ КУӘЛАНДЫРУШЫ ОРТАЛЫҚ (</w:t>
    </w:r>
    <w:r>
      <w:rPr>
        <w:sz w:val="10"/>
      </w:rPr>
      <w:t>GOST</w:t>
    </w:r>
    <w:r w:rsidRPr="001244B2">
      <w:rPr>
        <w:sz w:val="10"/>
        <w:lang w:val="ru-RU"/>
      </w:rPr>
      <w:t xml:space="preserve">), СУЛТАНГАЗИЕВА СВЕТЛАНА, НЕКОММЕРЧЕСКОЕ АКЦИОНЕРНОЕ ОБЩЕСТВО "КАЗАХСКИЙ НАЦИОНАЛЬНЫЙ МЕДИЦИНСКИЙ УНИВЕРСИТЕТ ИМЕНИ С. Д. АСФЕНДИЯРОВА", </w:t>
    </w:r>
    <w:r>
      <w:rPr>
        <w:sz w:val="10"/>
      </w:rPr>
      <w:t>BIN</w:t>
    </w:r>
    <w:r w:rsidRPr="001244B2">
      <w:rPr>
        <w:sz w:val="10"/>
        <w:lang w:val="ru-RU"/>
      </w:rPr>
      <w:t xml:space="preserve">181240006407      </w:t>
    </w:r>
    <w:r>
      <w:rPr>
        <w:sz w:val="10"/>
      </w:rPr>
      <w:t>https</w:t>
    </w:r>
    <w:r w:rsidRPr="001244B2">
      <w:rPr>
        <w:sz w:val="10"/>
        <w:lang w:val="ru-RU"/>
      </w:rPr>
      <w:t>://</w:t>
    </w:r>
    <w:r>
      <w:rPr>
        <w:sz w:val="10"/>
      </w:rPr>
      <w:t>short</w:t>
    </w:r>
    <w:r w:rsidRPr="001244B2">
      <w:rPr>
        <w:sz w:val="10"/>
        <w:lang w:val="ru-RU"/>
      </w:rPr>
      <w:t>.</w:t>
    </w:r>
    <w:proofErr w:type="spellStart"/>
    <w:r>
      <w:rPr>
        <w:sz w:val="10"/>
      </w:rPr>
      <w:t>kaznmu</w:t>
    </w:r>
    <w:proofErr w:type="spellEnd"/>
    <w:r w:rsidRPr="001244B2">
      <w:rPr>
        <w:sz w:val="10"/>
        <w:lang w:val="ru-RU"/>
      </w:rPr>
      <w:t>.</w:t>
    </w:r>
    <w:proofErr w:type="spellStart"/>
    <w:r>
      <w:rPr>
        <w:sz w:val="10"/>
      </w:rPr>
      <w:t>kz</w:t>
    </w:r>
    <w:proofErr w:type="spellEnd"/>
    <w:r w:rsidRPr="001244B2">
      <w:rPr>
        <w:sz w:val="10"/>
        <w:lang w:val="ru-RU"/>
      </w:rPr>
      <w:t>/</w:t>
    </w:r>
    <w:proofErr w:type="spellStart"/>
    <w:r>
      <w:rPr>
        <w:sz w:val="10"/>
      </w:rPr>
      <w:t>JqZHQ</w:t>
    </w:r>
    <w:proofErr w:type="spellEnd"/>
    <w:r w:rsidRPr="001244B2">
      <w:rPr>
        <w:sz w:val="10"/>
        <w:lang w:val="ru-RU"/>
      </w:rPr>
      <w:t>4</w:t>
    </w:r>
  </w:p>
  <w:p w14:paraId="458007E4" w14:textId="77777777" w:rsidR="00BB5FA4" w:rsidRPr="001244B2" w:rsidRDefault="00000000">
    <w:pPr>
      <w:spacing w:after="0"/>
      <w:jc w:val="both"/>
      <w:rPr>
        <w:lang w:val="ru-RU"/>
      </w:rPr>
    </w:pPr>
    <w:r w:rsidRPr="001244B2">
      <w:rPr>
        <w:sz w:val="10"/>
        <w:lang w:val="ru-RU"/>
      </w:rPr>
      <w:t xml:space="preserve">Электрондық құжатты тексеру үшін: </w:t>
    </w:r>
    <w:r>
      <w:rPr>
        <w:sz w:val="10"/>
      </w:rPr>
      <w:t>https</w:t>
    </w:r>
    <w:r w:rsidRPr="001244B2">
      <w:rPr>
        <w:sz w:val="10"/>
        <w:lang w:val="ru-RU"/>
      </w:rPr>
      <w:t>://</w:t>
    </w:r>
    <w:r>
      <w:rPr>
        <w:sz w:val="10"/>
      </w:rPr>
      <w:t>salemoffice</w:t>
    </w:r>
    <w:r w:rsidRPr="001244B2">
      <w:rPr>
        <w:sz w:val="10"/>
        <w:lang w:val="ru-RU"/>
      </w:rPr>
      <w:t>.</w:t>
    </w:r>
    <w:r>
      <w:rPr>
        <w:sz w:val="10"/>
      </w:rPr>
      <w:t>kaznmu</w:t>
    </w:r>
    <w:r w:rsidRPr="001244B2">
      <w:rPr>
        <w:sz w:val="10"/>
        <w:lang w:val="ru-RU"/>
      </w:rPr>
      <w:t>.</w:t>
    </w:r>
    <w:r>
      <w:rPr>
        <w:sz w:val="10"/>
      </w:rPr>
      <w:t>edu</w:t>
    </w:r>
    <w:r w:rsidRPr="001244B2">
      <w:rPr>
        <w:sz w:val="10"/>
        <w:lang w:val="ru-RU"/>
      </w:rPr>
      <w:t>.</w:t>
    </w:r>
    <w:r>
      <w:rPr>
        <w:sz w:val="10"/>
      </w:rPr>
      <w:t>kz</w:t>
    </w:r>
    <w:r w:rsidRPr="001244B2">
      <w:rPr>
        <w:sz w:val="10"/>
        <w:lang w:val="ru-RU"/>
      </w:rPr>
      <w:t>/</w:t>
    </w:r>
    <w:r>
      <w:rPr>
        <w:sz w:val="10"/>
      </w:rPr>
      <w:t>verify</w:t>
    </w:r>
    <w:r w:rsidRPr="001244B2">
      <w:rPr>
        <w:sz w:val="10"/>
        <w:lang w:val="ru-RU"/>
      </w:rPr>
      <w:t xml:space="preserve"> мекен-жайына өтіп, қажетті жолдарды толтырыңыз. Электрондық құжаттың көшірмесін тексеру үшін қысқа сілтемеге өтіңіз немесе </w:t>
    </w:r>
    <w:r>
      <w:rPr>
        <w:sz w:val="10"/>
      </w:rPr>
      <w:t>QR</w:t>
    </w:r>
    <w:r w:rsidRPr="001244B2">
      <w:rPr>
        <w:sz w:val="10"/>
        <w:lang w:val="ru-RU"/>
      </w:rPr>
      <w:t xml:space="preserve"> код арқылы оқыңыз. Бұл құжат, «Электрондық құжат және электрондық цифрлық қолтаңба туралы» Қазақстан Республикасының 2003 жылғы 7 қаңтарда шыққан Заңының 7-бабының 1-тармағына сәйкес, қағаз құжатпен тең дәрежелі болып табылады. / Для проверки электронного документа перейдите по адресу: </w:t>
    </w:r>
    <w:r>
      <w:rPr>
        <w:sz w:val="10"/>
      </w:rPr>
      <w:t>https</w:t>
    </w:r>
    <w:r w:rsidRPr="001244B2">
      <w:rPr>
        <w:sz w:val="10"/>
        <w:lang w:val="ru-RU"/>
      </w:rPr>
      <w:t>://</w:t>
    </w:r>
    <w:r>
      <w:rPr>
        <w:sz w:val="10"/>
      </w:rPr>
      <w:t>salemoffice</w:t>
    </w:r>
    <w:r w:rsidRPr="001244B2">
      <w:rPr>
        <w:sz w:val="10"/>
        <w:lang w:val="ru-RU"/>
      </w:rPr>
      <w:t>.</w:t>
    </w:r>
    <w:r>
      <w:rPr>
        <w:sz w:val="10"/>
      </w:rPr>
      <w:t>kaznmu</w:t>
    </w:r>
    <w:r w:rsidRPr="001244B2">
      <w:rPr>
        <w:sz w:val="10"/>
        <w:lang w:val="ru-RU"/>
      </w:rPr>
      <w:t>.</w:t>
    </w:r>
    <w:r>
      <w:rPr>
        <w:sz w:val="10"/>
      </w:rPr>
      <w:t>edu</w:t>
    </w:r>
    <w:r w:rsidRPr="001244B2">
      <w:rPr>
        <w:sz w:val="10"/>
        <w:lang w:val="ru-RU"/>
      </w:rPr>
      <w:t>.</w:t>
    </w:r>
    <w:r>
      <w:rPr>
        <w:sz w:val="10"/>
      </w:rPr>
      <w:t>kz</w:t>
    </w:r>
    <w:r w:rsidRPr="001244B2">
      <w:rPr>
        <w:sz w:val="10"/>
        <w:lang w:val="ru-RU"/>
      </w:rPr>
      <w:t>/</w:t>
    </w:r>
    <w:r>
      <w:rPr>
        <w:sz w:val="10"/>
      </w:rPr>
      <w:t>verify</w:t>
    </w:r>
    <w:r w:rsidRPr="001244B2">
      <w:rPr>
        <w:sz w:val="10"/>
        <w:lang w:val="ru-RU"/>
      </w:rPr>
      <w:t xml:space="preserve"> и заполните необходимые поля. Для проверки копии электронного документа перейдите по короткой ссылке или считайте </w:t>
    </w:r>
    <w:r>
      <w:rPr>
        <w:sz w:val="10"/>
      </w:rPr>
      <w:t>QR</w:t>
    </w:r>
    <w:r w:rsidRPr="001244B2">
      <w:rPr>
        <w:sz w:val="10"/>
        <w:lang w:val="ru-RU"/>
      </w:rPr>
      <w:t xml:space="preserve"> код. 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носителе.</w:t>
    </w:r>
  </w:p>
  <w:p w14:paraId="5BBB96B6" w14:textId="77777777" w:rsidR="00BB5FA4" w:rsidRPr="001244B2" w:rsidRDefault="00BB5FA4">
    <w:pPr>
      <w:pStyle w:val="ab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7AFD" w14:textId="77777777" w:rsidR="00BB5FA4" w:rsidRDefault="00BB5FA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FB584" w14:textId="77777777" w:rsidR="00860EED" w:rsidRDefault="00860EED">
      <w:pPr>
        <w:spacing w:after="0" w:line="240" w:lineRule="auto"/>
      </w:pPr>
      <w:r>
        <w:separator/>
      </w:r>
    </w:p>
  </w:footnote>
  <w:footnote w:type="continuationSeparator" w:id="0">
    <w:p w14:paraId="7596C4BF" w14:textId="77777777" w:rsidR="00860EED" w:rsidRDefault="0086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A5FF" w14:textId="77777777" w:rsidR="00BB5FA4" w:rsidRDefault="00BB5F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B629" w14:textId="77777777" w:rsidR="00BB5FA4" w:rsidRDefault="00BB5FA4">
    <w:pPr>
      <w:pStyle w:val="a9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7ADB" w14:textId="77777777" w:rsidR="00BB5FA4" w:rsidRDefault="00BB5FA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A4"/>
    <w:rsid w:val="001244B2"/>
    <w:rsid w:val="00860EED"/>
    <w:rsid w:val="00BB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378C"/>
  <w15:docId w15:val="{9C4917BF-7FCC-4C06-9FDC-D96E48DE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2023-08-21T04:18:00Z</dcterms:created>
  <dcterms:modified xsi:type="dcterms:W3CDTF">2023-08-21T04:18:00Z</dcterms:modified>
</cp:coreProperties>
</file>