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307A" w14:textId="77777777" w:rsidR="00696511" w:rsidRPr="004602F2" w:rsidRDefault="00696511" w:rsidP="004602F2">
      <w:pPr>
        <w:jc w:val="right"/>
        <w:rPr>
          <w:rFonts w:ascii="Times New Roman" w:hAnsi="Times New Roman" w:cs="Times New Roman"/>
          <w:color w:val="000000" w:themeColor="text1"/>
          <w:sz w:val="24"/>
          <w:szCs w:val="24"/>
          <w14:ligatures w14:val="standard"/>
        </w:rPr>
      </w:pPr>
      <w:r w:rsidRPr="004602F2">
        <w:rPr>
          <w:rFonts w:ascii="Times New Roman" w:hAnsi="Times New Roman" w:cs="Times New Roman"/>
          <w:color w:val="000000" w:themeColor="text1"/>
          <w:sz w:val="24"/>
          <w:szCs w:val="24"/>
          <w14:ligatures w14:val="standard"/>
        </w:rPr>
        <w:t xml:space="preserve">Приложение №2 </w:t>
      </w:r>
    </w:p>
    <w:p w14:paraId="2D27A86A" w14:textId="77777777" w:rsidR="00696511" w:rsidRPr="004602F2" w:rsidRDefault="00696511" w:rsidP="004602F2">
      <w:pPr>
        <w:jc w:val="right"/>
        <w:rPr>
          <w:rFonts w:ascii="Times New Roman" w:hAnsi="Times New Roman" w:cs="Times New Roman"/>
          <w:color w:val="000000" w:themeColor="text1"/>
          <w:sz w:val="24"/>
          <w:szCs w:val="24"/>
          <w14:ligatures w14:val="standard"/>
        </w:rPr>
      </w:pPr>
      <w:r w:rsidRPr="004602F2">
        <w:rPr>
          <w:rFonts w:ascii="Times New Roman" w:hAnsi="Times New Roman" w:cs="Times New Roman"/>
          <w:color w:val="000000" w:themeColor="text1"/>
          <w:sz w:val="24"/>
          <w:szCs w:val="24"/>
          <w14:ligatures w14:val="standard"/>
        </w:rPr>
        <w:t xml:space="preserve">к Правилам разработки и пересмотра клинических </w:t>
      </w:r>
    </w:p>
    <w:p w14:paraId="6574BA28" w14:textId="77777777" w:rsidR="00696511" w:rsidRPr="004602F2" w:rsidRDefault="00696511" w:rsidP="004602F2">
      <w:pPr>
        <w:jc w:val="right"/>
        <w:rPr>
          <w:rFonts w:ascii="Times New Roman" w:eastAsia="Times New Roman" w:hAnsi="Times New Roman" w:cs="Times New Roman"/>
          <w:color w:val="000000" w:themeColor="text1"/>
          <w:w w:val="99"/>
          <w:sz w:val="24"/>
          <w:szCs w:val="24"/>
          <w14:ligatures w14:val="standard"/>
        </w:rPr>
      </w:pPr>
      <w:r w:rsidRPr="004602F2">
        <w:rPr>
          <w:rFonts w:ascii="Times New Roman" w:hAnsi="Times New Roman" w:cs="Times New Roman"/>
          <w:color w:val="000000" w:themeColor="text1"/>
          <w:sz w:val="24"/>
          <w:szCs w:val="24"/>
          <w14:ligatures w14:val="standard"/>
        </w:rPr>
        <w:t>протоколов от 12 ноября 2020 г.</w:t>
      </w:r>
      <w:r w:rsidRPr="004602F2">
        <w:rPr>
          <w:rFonts w:ascii="Times New Roman" w:eastAsia="Times New Roman" w:hAnsi="Times New Roman" w:cs="Times New Roman"/>
          <w:color w:val="000000" w:themeColor="text1"/>
          <w:w w:val="99"/>
          <w:sz w:val="24"/>
          <w:szCs w:val="24"/>
          <w14:ligatures w14:val="standard"/>
        </w:rPr>
        <w:t xml:space="preserve"> №</w:t>
      </w:r>
      <w:r w:rsidRPr="004602F2">
        <w:rPr>
          <w:rFonts w:ascii="Times New Roman" w:eastAsia="Times New Roman" w:hAnsi="Times New Roman" w:cs="Times New Roman"/>
          <w:color w:val="000000" w:themeColor="text1"/>
          <w:sz w:val="24"/>
          <w:szCs w:val="24"/>
          <w14:ligatures w14:val="standard"/>
        </w:rPr>
        <w:t xml:space="preserve"> </w:t>
      </w:r>
      <w:r w:rsidRPr="004602F2">
        <w:rPr>
          <w:rFonts w:ascii="Times New Roman" w:eastAsia="Times New Roman" w:hAnsi="Times New Roman" w:cs="Times New Roman"/>
          <w:color w:val="000000" w:themeColor="text1"/>
          <w:w w:val="99"/>
          <w:sz w:val="24"/>
          <w:szCs w:val="24"/>
          <w14:ligatures w14:val="standard"/>
        </w:rPr>
        <w:t>ҚР</w:t>
      </w:r>
      <w:r w:rsidRPr="004602F2">
        <w:rPr>
          <w:rFonts w:ascii="Times New Roman" w:eastAsia="Times New Roman" w:hAnsi="Times New Roman" w:cs="Times New Roman"/>
          <w:color w:val="000000" w:themeColor="text1"/>
          <w:sz w:val="24"/>
          <w:szCs w:val="24"/>
          <w14:ligatures w14:val="standard"/>
        </w:rPr>
        <w:t xml:space="preserve"> </w:t>
      </w:r>
      <w:r w:rsidRPr="004602F2">
        <w:rPr>
          <w:rFonts w:ascii="Times New Roman" w:eastAsia="Times New Roman" w:hAnsi="Times New Roman" w:cs="Times New Roman"/>
          <w:color w:val="000000" w:themeColor="text1"/>
          <w:w w:val="99"/>
          <w:sz w:val="24"/>
          <w:szCs w:val="24"/>
          <w14:ligatures w14:val="standard"/>
        </w:rPr>
        <w:t>ДСМ188-2020</w:t>
      </w:r>
    </w:p>
    <w:p w14:paraId="4A166D98" w14:textId="77777777" w:rsidR="00B508B8" w:rsidRPr="004602F2" w:rsidRDefault="00B508B8" w:rsidP="004602F2">
      <w:pPr>
        <w:jc w:val="right"/>
        <w:rPr>
          <w:rFonts w:ascii="Times New Roman" w:hAnsi="Times New Roman" w:cs="Times New Roman"/>
          <w:sz w:val="24"/>
          <w:szCs w:val="24"/>
          <w14:ligatures w14:val="standard"/>
        </w:rPr>
      </w:pPr>
    </w:p>
    <w:p w14:paraId="59772A9F" w14:textId="77777777" w:rsidR="00696511" w:rsidRPr="000D7EE2" w:rsidRDefault="00696511" w:rsidP="00814E4C">
      <w:pPr>
        <w:jc w:val="both"/>
        <w:rPr>
          <w:rFonts w:ascii="Times New Roman" w:hAnsi="Times New Roman" w:cs="Times New Roman"/>
          <w:sz w:val="28"/>
          <w:szCs w:val="28"/>
          <w14:ligatures w14:val="standard"/>
        </w:rPr>
      </w:pPr>
    </w:p>
    <w:p w14:paraId="4BAAFDC3" w14:textId="77777777" w:rsidR="00696511" w:rsidRPr="000D7EE2" w:rsidRDefault="00696511" w:rsidP="004602F2">
      <w:pPr>
        <w:widowControl w:val="0"/>
        <w:spacing w:line="240" w:lineRule="auto"/>
        <w:ind w:right="-20"/>
        <w:jc w:val="center"/>
        <w:rPr>
          <w:rFonts w:ascii="Times New Roman" w:eastAsia="Times New Roman" w:hAnsi="Times New Roman" w:cs="Times New Roman"/>
          <w:b/>
          <w:bCs/>
          <w:color w:val="000009"/>
          <w:sz w:val="28"/>
          <w:szCs w:val="28"/>
          <w14:ligatures w14:val="standard"/>
        </w:rPr>
      </w:pPr>
      <w:r w:rsidRPr="000D7EE2">
        <w:rPr>
          <w:rFonts w:ascii="Times New Roman" w:eastAsia="Times New Roman" w:hAnsi="Times New Roman" w:cs="Times New Roman"/>
          <w:b/>
          <w:bCs/>
          <w:color w:val="000009"/>
          <w:sz w:val="28"/>
          <w:szCs w:val="28"/>
          <w14:ligatures w14:val="standard"/>
        </w:rPr>
        <w:t>КЛИНИЧЕСКИЙ ПРОТОКОЛ ДИАГНОСТИКИ И ЛЕЧЕНИЯ</w:t>
      </w:r>
    </w:p>
    <w:p w14:paraId="79D6002C" w14:textId="77777777" w:rsidR="00696511" w:rsidRPr="000D7EE2" w:rsidRDefault="00696511" w:rsidP="004602F2">
      <w:pPr>
        <w:jc w:val="center"/>
        <w:rPr>
          <w:rFonts w:ascii="Times New Roman" w:hAnsi="Times New Roman" w:cs="Times New Roman"/>
          <w:sz w:val="28"/>
          <w:szCs w:val="28"/>
          <w14:ligatures w14:val="standard"/>
        </w:rPr>
      </w:pPr>
    </w:p>
    <w:p w14:paraId="21D18C20" w14:textId="77777777" w:rsidR="00696511" w:rsidRPr="000D7EE2" w:rsidRDefault="00696511" w:rsidP="004602F2">
      <w:pPr>
        <w:widowControl w:val="0"/>
        <w:spacing w:line="240" w:lineRule="auto"/>
        <w:ind w:right="-20"/>
        <w:jc w:val="center"/>
        <w:rPr>
          <w:rFonts w:ascii="Times New Roman" w:eastAsia="Times New Roman" w:hAnsi="Times New Roman" w:cs="Times New Roman"/>
          <w:b/>
          <w:bCs/>
          <w:color w:val="000009"/>
          <w:sz w:val="28"/>
          <w:szCs w:val="28"/>
          <w14:ligatures w14:val="standard"/>
        </w:rPr>
      </w:pPr>
      <w:r w:rsidRPr="000D7EE2">
        <w:rPr>
          <w:rFonts w:ascii="Times New Roman" w:eastAsia="Times New Roman" w:hAnsi="Times New Roman" w:cs="Times New Roman"/>
          <w:b/>
          <w:bCs/>
          <w:color w:val="000009"/>
          <w:sz w:val="28"/>
          <w:szCs w:val="28"/>
          <w14:ligatures w14:val="standard"/>
        </w:rPr>
        <w:t>СКЕЛЕТНО-МЫШЕЧНОЙ (НЕСПЕЦИФИЧЕСКОЙ) БОЛИ В НИЖНЕЙ ЧАСТИ СПИНЫ</w:t>
      </w:r>
    </w:p>
    <w:p w14:paraId="7EF97014" w14:textId="77777777" w:rsidR="00696511" w:rsidRPr="000D7EE2" w:rsidRDefault="00696511" w:rsidP="004602F2">
      <w:pPr>
        <w:widowControl w:val="0"/>
        <w:spacing w:line="240" w:lineRule="auto"/>
        <w:ind w:right="-20"/>
        <w:jc w:val="center"/>
        <w:rPr>
          <w:rFonts w:ascii="Times New Roman" w:eastAsia="Times New Roman" w:hAnsi="Times New Roman" w:cs="Times New Roman"/>
          <w:b/>
          <w:bCs/>
          <w:color w:val="000009"/>
          <w:sz w:val="28"/>
          <w:szCs w:val="28"/>
          <w14:ligatures w14:val="standard"/>
        </w:rPr>
      </w:pPr>
    </w:p>
    <w:p w14:paraId="424DA1E8" w14:textId="77777777" w:rsidR="00696511" w:rsidRPr="000D7EE2" w:rsidRDefault="00696511" w:rsidP="00814E4C">
      <w:pPr>
        <w:widowControl w:val="0"/>
        <w:spacing w:line="240" w:lineRule="auto"/>
        <w:ind w:right="-20"/>
        <w:jc w:val="both"/>
        <w:rPr>
          <w:rFonts w:ascii="Times New Roman" w:eastAsia="Times New Roman" w:hAnsi="Times New Roman" w:cs="Times New Roman"/>
          <w:b/>
          <w:bCs/>
          <w:color w:val="000009"/>
          <w:sz w:val="28"/>
          <w:szCs w:val="28"/>
          <w14:ligatures w14:val="standard"/>
        </w:rPr>
      </w:pPr>
    </w:p>
    <w:p w14:paraId="374917D3" w14:textId="77777777" w:rsidR="00696511" w:rsidRPr="000D7EE2" w:rsidRDefault="00696511" w:rsidP="00814E4C">
      <w:pPr>
        <w:pStyle w:val="a3"/>
        <w:widowControl w:val="0"/>
        <w:numPr>
          <w:ilvl w:val="0"/>
          <w:numId w:val="1"/>
        </w:numPr>
        <w:spacing w:line="240" w:lineRule="auto"/>
        <w:ind w:left="0" w:right="-20"/>
        <w:jc w:val="both"/>
        <w:rPr>
          <w:rFonts w:ascii="Times New Roman" w:eastAsia="Times New Roman" w:hAnsi="Times New Roman" w:cs="Times New Roman"/>
          <w:b/>
          <w:bCs/>
          <w:color w:val="000009"/>
          <w:sz w:val="28"/>
          <w:szCs w:val="28"/>
          <w14:ligatures w14:val="standard"/>
        </w:rPr>
      </w:pPr>
      <w:r w:rsidRPr="000D7EE2">
        <w:rPr>
          <w:rFonts w:ascii="Times New Roman" w:eastAsia="Times New Roman" w:hAnsi="Times New Roman" w:cs="Times New Roman"/>
          <w:b/>
          <w:bCs/>
          <w:color w:val="000009"/>
          <w:sz w:val="28"/>
          <w:szCs w:val="28"/>
          <w14:ligatures w14:val="standard"/>
        </w:rPr>
        <w:t>ВВОДНАЯ ЧАСТЬ:</w:t>
      </w:r>
    </w:p>
    <w:p w14:paraId="0A23CBA1" w14:textId="77777777" w:rsidR="00696511" w:rsidRPr="000D7EE2" w:rsidRDefault="00696511" w:rsidP="00814E4C">
      <w:pPr>
        <w:pStyle w:val="a3"/>
        <w:widowControl w:val="0"/>
        <w:spacing w:line="240" w:lineRule="auto"/>
        <w:ind w:left="0" w:right="-20"/>
        <w:jc w:val="both"/>
        <w:rPr>
          <w:rFonts w:ascii="Times New Roman" w:eastAsia="Times New Roman" w:hAnsi="Times New Roman" w:cs="Times New Roman"/>
          <w:b/>
          <w:bCs/>
          <w:color w:val="000009"/>
          <w:sz w:val="28"/>
          <w:szCs w:val="28"/>
          <w14:ligatures w14:val="standard"/>
        </w:rPr>
      </w:pPr>
    </w:p>
    <w:p w14:paraId="37793792" w14:textId="3421CCA4" w:rsidR="00696511" w:rsidRPr="000D7EE2" w:rsidRDefault="00696511" w:rsidP="00814E4C">
      <w:pPr>
        <w:pStyle w:val="a3"/>
        <w:widowControl w:val="0"/>
        <w:numPr>
          <w:ilvl w:val="1"/>
          <w:numId w:val="3"/>
        </w:numPr>
        <w:spacing w:line="240" w:lineRule="auto"/>
        <w:ind w:left="0" w:right="-20"/>
        <w:jc w:val="both"/>
        <w:rPr>
          <w:rFonts w:ascii="Times New Roman" w:eastAsia="Times New Roman" w:hAnsi="Times New Roman" w:cs="Times New Roman"/>
          <w:b/>
          <w:bCs/>
          <w:color w:val="000009"/>
          <w:sz w:val="28"/>
          <w:szCs w:val="28"/>
          <w14:ligatures w14:val="standard"/>
        </w:rPr>
      </w:pPr>
      <w:r w:rsidRPr="000D7EE2">
        <w:rPr>
          <w:rFonts w:ascii="Times New Roman" w:eastAsia="Times New Roman" w:hAnsi="Times New Roman" w:cs="Times New Roman"/>
          <w:b/>
          <w:bCs/>
          <w:color w:val="000009"/>
          <w:sz w:val="28"/>
          <w:szCs w:val="28"/>
          <w14:ligatures w14:val="standard"/>
        </w:rPr>
        <w:t>Код (ы) МКБ-11:</w:t>
      </w:r>
    </w:p>
    <w:p w14:paraId="4055ABD7" w14:textId="77777777" w:rsidR="00696511" w:rsidRPr="000D7EE2" w:rsidRDefault="00696511" w:rsidP="00814E4C">
      <w:pPr>
        <w:widowControl w:val="0"/>
        <w:spacing w:line="240" w:lineRule="auto"/>
        <w:ind w:right="-20"/>
        <w:jc w:val="both"/>
        <w:rPr>
          <w:rFonts w:ascii="Times New Roman" w:eastAsia="Times New Roman" w:hAnsi="Times New Roman" w:cs="Times New Roman"/>
          <w:b/>
          <w:bCs/>
          <w:color w:val="000009"/>
          <w:sz w:val="28"/>
          <w:szCs w:val="28"/>
          <w14:ligatures w14:val="standard"/>
        </w:rPr>
      </w:pPr>
    </w:p>
    <w:tbl>
      <w:tblPr>
        <w:tblStyle w:val="a4"/>
        <w:tblW w:w="0" w:type="auto"/>
        <w:tblInd w:w="430" w:type="dxa"/>
        <w:tblLook w:val="04A0" w:firstRow="1" w:lastRow="0" w:firstColumn="1" w:lastColumn="0" w:noHBand="0" w:noVBand="1"/>
      </w:tblPr>
      <w:tblGrid>
        <w:gridCol w:w="2442"/>
        <w:gridCol w:w="6473"/>
      </w:tblGrid>
      <w:tr w:rsidR="00696511" w:rsidRPr="000D7EE2" w14:paraId="7F6B0A2E" w14:textId="77777777" w:rsidTr="00432239">
        <w:tc>
          <w:tcPr>
            <w:tcW w:w="8915" w:type="dxa"/>
            <w:gridSpan w:val="2"/>
          </w:tcPr>
          <w:p w14:paraId="31AE1BBE" w14:textId="77777777" w:rsidR="00696511" w:rsidRPr="000D7EE2" w:rsidRDefault="00696511" w:rsidP="00814E4C">
            <w:pPr>
              <w:pStyle w:val="a3"/>
              <w:widowControl w:val="0"/>
              <w:ind w:left="0"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МКБ-11</w:t>
            </w:r>
          </w:p>
        </w:tc>
      </w:tr>
      <w:tr w:rsidR="00696511" w:rsidRPr="000D7EE2" w14:paraId="38B34C96" w14:textId="77777777" w:rsidTr="00432239">
        <w:tc>
          <w:tcPr>
            <w:tcW w:w="2442" w:type="dxa"/>
          </w:tcPr>
          <w:p w14:paraId="487295D3" w14:textId="77777777" w:rsidR="00696511" w:rsidRPr="000D7EE2" w:rsidRDefault="00696511" w:rsidP="00814E4C">
            <w:pPr>
              <w:pStyle w:val="a3"/>
              <w:widowControl w:val="0"/>
              <w:ind w:left="0"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Код</w:t>
            </w:r>
          </w:p>
        </w:tc>
        <w:tc>
          <w:tcPr>
            <w:tcW w:w="6473" w:type="dxa"/>
          </w:tcPr>
          <w:p w14:paraId="6EEA9717" w14:textId="77777777" w:rsidR="00696511" w:rsidRPr="000D7EE2" w:rsidRDefault="00696511" w:rsidP="00814E4C">
            <w:pPr>
              <w:pStyle w:val="a3"/>
              <w:widowControl w:val="0"/>
              <w:ind w:left="0" w:right="-20"/>
              <w:jc w:val="both"/>
              <w:rPr>
                <w:rFonts w:ascii="Times New Roman" w:eastAsia="Times New Roman" w:hAnsi="Times New Roman" w:cs="Times New Roman"/>
                <w:b/>
                <w:bCs/>
                <w:color w:val="000000"/>
                <w:sz w:val="28"/>
                <w:szCs w:val="28"/>
                <w:lang w:val="en-US"/>
                <w14:ligatures w14:val="standard"/>
              </w:rPr>
            </w:pPr>
            <w:r w:rsidRPr="000D7EE2">
              <w:rPr>
                <w:rFonts w:ascii="Times New Roman" w:eastAsia="Times New Roman" w:hAnsi="Times New Roman" w:cs="Times New Roman"/>
                <w:b/>
                <w:bCs/>
                <w:color w:val="000000"/>
                <w:sz w:val="28"/>
                <w:szCs w:val="28"/>
                <w14:ligatures w14:val="standard"/>
              </w:rPr>
              <w:t>Название</w:t>
            </w:r>
          </w:p>
        </w:tc>
      </w:tr>
      <w:tr w:rsidR="00696511" w:rsidRPr="000D7EE2" w14:paraId="58CF388A" w14:textId="77777777" w:rsidTr="00432239">
        <w:tc>
          <w:tcPr>
            <w:tcW w:w="2442" w:type="dxa"/>
          </w:tcPr>
          <w:p w14:paraId="518DDA74" w14:textId="7A4A1865" w:rsidR="00696511"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eastAsia="Times New Roman" w:hAnsi="Times New Roman" w:cs="Times New Roman"/>
                <w:color w:val="000000"/>
                <w:sz w:val="28"/>
                <w:szCs w:val="28"/>
                <w14:ligatures w14:val="standard"/>
              </w:rPr>
              <w:t>Глава 21</w:t>
            </w:r>
          </w:p>
        </w:tc>
        <w:tc>
          <w:tcPr>
            <w:tcW w:w="6473" w:type="dxa"/>
          </w:tcPr>
          <w:p w14:paraId="6B40CC2C" w14:textId="0796DA99" w:rsidR="002C3D4D" w:rsidRPr="000D7EE2" w:rsidRDefault="002C3D4D" w:rsidP="00814E4C">
            <w:pPr>
              <w:jc w:val="both"/>
              <w:rPr>
                <w:rFonts w:ascii="Times New Roman" w:hAnsi="Times New Roman" w:cs="Times New Roman"/>
                <w:sz w:val="28"/>
                <w:szCs w:val="28"/>
                <w14:ligatures w14:val="standard"/>
              </w:rPr>
            </w:pPr>
            <w:r w:rsidRPr="000D7EE2">
              <w:rPr>
                <w:rFonts w:ascii="Times New Roman" w:hAnsi="Times New Roman" w:cs="Times New Roman"/>
                <w:b/>
                <w:bCs/>
                <w:sz w:val="28"/>
                <w:szCs w:val="28"/>
                <w14:ligatures w14:val="standard"/>
              </w:rPr>
              <w:t>Симптомы, признаки или клинические данные костно-мышечной системы</w:t>
            </w:r>
            <w:r w:rsidR="00432239" w:rsidRPr="000D7EE2">
              <w:rPr>
                <w:rFonts w:ascii="Times New Roman" w:hAnsi="Times New Roman" w:cs="Times New Roman"/>
                <w:b/>
                <w:bCs/>
                <w:sz w:val="28"/>
                <w:szCs w:val="28"/>
                <w14:ligatures w14:val="standard"/>
              </w:rPr>
              <w:t>.</w:t>
            </w:r>
          </w:p>
          <w:p w14:paraId="2FE595FE" w14:textId="0C74BAE7" w:rsidR="002C3D4D" w:rsidRPr="000D7EE2" w:rsidRDefault="002C3D4D" w:rsidP="00814E4C">
            <w:pPr>
              <w:jc w:val="both"/>
              <w:rPr>
                <w:rFonts w:ascii="Times New Roman" w:hAnsi="Times New Roman" w:cs="Times New Roman"/>
                <w:sz w:val="28"/>
                <w:szCs w:val="28"/>
                <w14:ligatures w14:val="standard"/>
              </w:rPr>
            </w:pPr>
            <w:r w:rsidRPr="000D7EE2">
              <w:rPr>
                <w:rFonts w:ascii="Times New Roman" w:hAnsi="Times New Roman" w:cs="Times New Roman"/>
                <w:sz w:val="28"/>
                <w:szCs w:val="28"/>
                <w14:ligatures w14:val="standard"/>
              </w:rPr>
              <w:t>Симптомы или признаки костно-мышечной системы</w:t>
            </w:r>
            <w:r w:rsidR="00432239" w:rsidRPr="000D7EE2">
              <w:rPr>
                <w:rFonts w:ascii="Times New Roman" w:hAnsi="Times New Roman" w:cs="Times New Roman"/>
                <w:sz w:val="28"/>
                <w:szCs w:val="28"/>
                <w14:ligatures w14:val="standard"/>
              </w:rPr>
              <w:t>.</w:t>
            </w:r>
          </w:p>
          <w:p w14:paraId="4A026450" w14:textId="175677DB" w:rsidR="00696511" w:rsidRPr="000D7EE2" w:rsidRDefault="00696511" w:rsidP="00814E4C">
            <w:pPr>
              <w:pStyle w:val="a3"/>
              <w:widowControl w:val="0"/>
              <w:ind w:left="0" w:right="-20"/>
              <w:jc w:val="both"/>
              <w:rPr>
                <w:rFonts w:ascii="Times New Roman" w:eastAsia="Times New Roman" w:hAnsi="Times New Roman" w:cs="Times New Roman"/>
                <w:color w:val="000000"/>
                <w:sz w:val="28"/>
                <w:szCs w:val="28"/>
                <w14:ligatures w14:val="standard"/>
              </w:rPr>
            </w:pPr>
          </w:p>
        </w:tc>
      </w:tr>
      <w:tr w:rsidR="00432239" w:rsidRPr="000D7EE2" w14:paraId="74638F03" w14:textId="77777777" w:rsidTr="00432239">
        <w:tc>
          <w:tcPr>
            <w:tcW w:w="2442" w:type="dxa"/>
          </w:tcPr>
          <w:p w14:paraId="20B8DA0E" w14:textId="77777777"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eastAsia="Times New Roman" w:hAnsi="Times New Roman" w:cs="Times New Roman"/>
                <w:color w:val="000000"/>
                <w:sz w:val="28"/>
                <w:szCs w:val="28"/>
                <w14:ligatures w14:val="standard"/>
              </w:rPr>
              <w:t>МЕ 84</w:t>
            </w:r>
          </w:p>
        </w:tc>
        <w:tc>
          <w:tcPr>
            <w:tcW w:w="6473" w:type="dxa"/>
          </w:tcPr>
          <w:p w14:paraId="6E920F58" w14:textId="56C68ACF"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 xml:space="preserve"> Боль в спине</w:t>
            </w:r>
          </w:p>
        </w:tc>
      </w:tr>
      <w:tr w:rsidR="00432239" w:rsidRPr="000D7EE2" w14:paraId="663D3891" w14:textId="77777777" w:rsidTr="00432239">
        <w:tc>
          <w:tcPr>
            <w:tcW w:w="2442" w:type="dxa"/>
          </w:tcPr>
          <w:p w14:paraId="2A726399" w14:textId="2C2128AC"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lang w:val="en-US"/>
                <w14:ligatures w14:val="standard"/>
              </w:rPr>
            </w:pPr>
            <w:r w:rsidRPr="000D7EE2">
              <w:rPr>
                <w:rFonts w:ascii="Times New Roman" w:eastAsia="Times New Roman" w:hAnsi="Times New Roman" w:cs="Times New Roman"/>
                <w:color w:val="000000"/>
                <w:sz w:val="28"/>
                <w:szCs w:val="28"/>
                <w14:ligatures w14:val="standard"/>
              </w:rPr>
              <w:t>М 84.1</w:t>
            </w:r>
          </w:p>
        </w:tc>
        <w:tc>
          <w:tcPr>
            <w:tcW w:w="6473" w:type="dxa"/>
          </w:tcPr>
          <w:p w14:paraId="0163A1A7" w14:textId="29C712E2"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Боль в грудном отделе позвоночника</w:t>
            </w:r>
          </w:p>
        </w:tc>
      </w:tr>
      <w:tr w:rsidR="00432239" w:rsidRPr="000D7EE2" w14:paraId="2A9E6165" w14:textId="77777777" w:rsidTr="00432239">
        <w:tc>
          <w:tcPr>
            <w:tcW w:w="2442" w:type="dxa"/>
          </w:tcPr>
          <w:p w14:paraId="652751F2" w14:textId="5636471F"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ME84.2</w:t>
            </w:r>
          </w:p>
        </w:tc>
        <w:tc>
          <w:tcPr>
            <w:tcW w:w="6473" w:type="dxa"/>
          </w:tcPr>
          <w:p w14:paraId="307F9C5D" w14:textId="1BF662BA"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 xml:space="preserve">Боль в нижней части спины, боль в пояснице: </w:t>
            </w:r>
          </w:p>
        </w:tc>
      </w:tr>
      <w:tr w:rsidR="00432239" w:rsidRPr="000D7EE2" w14:paraId="6F8DF0FA" w14:textId="77777777" w:rsidTr="00432239">
        <w:tc>
          <w:tcPr>
            <w:tcW w:w="2442" w:type="dxa"/>
          </w:tcPr>
          <w:p w14:paraId="190B2FB8" w14:textId="6674B45F"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ME84.20</w:t>
            </w:r>
          </w:p>
        </w:tc>
        <w:tc>
          <w:tcPr>
            <w:tcW w:w="6473" w:type="dxa"/>
          </w:tcPr>
          <w:p w14:paraId="5D325905" w14:textId="050E837A"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 xml:space="preserve">Люмбаго с ишиасом, </w:t>
            </w:r>
            <w:proofErr w:type="spellStart"/>
            <w:r w:rsidRPr="000D7EE2">
              <w:rPr>
                <w:rFonts w:ascii="Times New Roman" w:hAnsi="Times New Roman" w:cs="Times New Roman"/>
                <w:sz w:val="28"/>
                <w:szCs w:val="28"/>
                <w14:ligatures w14:val="standard"/>
              </w:rPr>
              <w:t>люмбоишиалгия</w:t>
            </w:r>
            <w:proofErr w:type="spellEnd"/>
          </w:p>
        </w:tc>
      </w:tr>
      <w:tr w:rsidR="00432239" w:rsidRPr="000D7EE2" w14:paraId="739EEBA2" w14:textId="77777777" w:rsidTr="00432239">
        <w:tc>
          <w:tcPr>
            <w:tcW w:w="2442" w:type="dxa"/>
          </w:tcPr>
          <w:p w14:paraId="1D1734C2" w14:textId="06419815"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ME84.2Y</w:t>
            </w:r>
          </w:p>
        </w:tc>
        <w:tc>
          <w:tcPr>
            <w:tcW w:w="6473" w:type="dxa"/>
          </w:tcPr>
          <w:p w14:paraId="1E4FB9FD" w14:textId="6C40FCE9"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 xml:space="preserve">Другая уточненная боль в нижней части спины </w:t>
            </w:r>
          </w:p>
        </w:tc>
      </w:tr>
      <w:tr w:rsidR="00432239" w:rsidRPr="000D7EE2" w14:paraId="04E3B0D8" w14:textId="77777777" w:rsidTr="00432239">
        <w:tc>
          <w:tcPr>
            <w:tcW w:w="2442" w:type="dxa"/>
          </w:tcPr>
          <w:p w14:paraId="611EBB09" w14:textId="526D2FF9"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ME84.2Z</w:t>
            </w:r>
          </w:p>
        </w:tc>
        <w:tc>
          <w:tcPr>
            <w:tcW w:w="6473" w:type="dxa"/>
          </w:tcPr>
          <w:p w14:paraId="72FA3C2E" w14:textId="56CB322C"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Боль в нижней части спины неуточненная</w:t>
            </w:r>
          </w:p>
        </w:tc>
      </w:tr>
      <w:tr w:rsidR="00432239" w:rsidRPr="000D7EE2" w14:paraId="72F503BF" w14:textId="77777777" w:rsidTr="00432239">
        <w:tc>
          <w:tcPr>
            <w:tcW w:w="2442" w:type="dxa"/>
          </w:tcPr>
          <w:p w14:paraId="2E03F2F6" w14:textId="0B9F1563"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ME84.3</w:t>
            </w:r>
          </w:p>
        </w:tc>
        <w:tc>
          <w:tcPr>
            <w:tcW w:w="6473" w:type="dxa"/>
          </w:tcPr>
          <w:p w14:paraId="688C8C73" w14:textId="6BE6AD9B" w:rsidR="00432239" w:rsidRPr="000D7EE2" w:rsidRDefault="00432239" w:rsidP="00814E4C">
            <w:pPr>
              <w:pStyle w:val="a3"/>
              <w:widowControl w:val="0"/>
              <w:ind w:left="0" w:right="-20"/>
              <w:jc w:val="both"/>
              <w:rPr>
                <w:rFonts w:ascii="Times New Roman" w:eastAsia="Times New Roman" w:hAnsi="Times New Roman" w:cs="Times New Roman"/>
                <w:color w:val="000000"/>
                <w:sz w:val="28"/>
                <w:szCs w:val="28"/>
                <w14:ligatures w14:val="standard"/>
              </w:rPr>
            </w:pPr>
            <w:r w:rsidRPr="000D7EE2">
              <w:rPr>
                <w:rFonts w:ascii="Times New Roman" w:hAnsi="Times New Roman" w:cs="Times New Roman"/>
                <w:sz w:val="28"/>
                <w:szCs w:val="28"/>
                <w14:ligatures w14:val="standard"/>
              </w:rPr>
              <w:t xml:space="preserve">Ишиас, </w:t>
            </w:r>
            <w:proofErr w:type="spellStart"/>
            <w:r w:rsidRPr="000D7EE2">
              <w:rPr>
                <w:rFonts w:ascii="Times New Roman" w:hAnsi="Times New Roman" w:cs="Times New Roman"/>
                <w:sz w:val="28"/>
                <w:szCs w:val="28"/>
                <w14:ligatures w14:val="standard"/>
              </w:rPr>
              <w:t>ишиалгия</w:t>
            </w:r>
            <w:proofErr w:type="spellEnd"/>
          </w:p>
        </w:tc>
      </w:tr>
      <w:tr w:rsidR="00432239" w:rsidRPr="000D7EE2" w14:paraId="034BC5F9" w14:textId="77777777" w:rsidTr="00432239">
        <w:tc>
          <w:tcPr>
            <w:tcW w:w="2442" w:type="dxa"/>
          </w:tcPr>
          <w:p w14:paraId="668895B9" w14:textId="682AF636" w:rsidR="00432239" w:rsidRPr="000D7EE2" w:rsidRDefault="00432239" w:rsidP="00814E4C">
            <w:pPr>
              <w:pStyle w:val="a3"/>
              <w:widowControl w:val="0"/>
              <w:ind w:left="0" w:right="-20"/>
              <w:jc w:val="both"/>
              <w:rPr>
                <w:rFonts w:ascii="Times New Roman" w:hAnsi="Times New Roman" w:cs="Times New Roman"/>
                <w:sz w:val="28"/>
                <w:szCs w:val="28"/>
                <w14:ligatures w14:val="standard"/>
              </w:rPr>
            </w:pPr>
            <w:r w:rsidRPr="000D7EE2">
              <w:rPr>
                <w:rFonts w:ascii="Times New Roman" w:hAnsi="Times New Roman" w:cs="Times New Roman"/>
                <w:sz w:val="28"/>
                <w:szCs w:val="28"/>
                <w14:ligatures w14:val="standard"/>
              </w:rPr>
              <w:t>ME84.Z</w:t>
            </w:r>
          </w:p>
        </w:tc>
        <w:tc>
          <w:tcPr>
            <w:tcW w:w="6473" w:type="dxa"/>
          </w:tcPr>
          <w:p w14:paraId="20E4C44F" w14:textId="3B0FCCA7" w:rsidR="00432239" w:rsidRPr="000D7EE2" w:rsidRDefault="00432239" w:rsidP="00814E4C">
            <w:pPr>
              <w:pStyle w:val="a3"/>
              <w:widowControl w:val="0"/>
              <w:ind w:left="0" w:right="-20"/>
              <w:jc w:val="both"/>
              <w:rPr>
                <w:rFonts w:ascii="Times New Roman" w:hAnsi="Times New Roman" w:cs="Times New Roman"/>
                <w:sz w:val="28"/>
                <w:szCs w:val="28"/>
                <w14:ligatures w14:val="standard"/>
              </w:rPr>
            </w:pPr>
            <w:r w:rsidRPr="000D7EE2">
              <w:rPr>
                <w:rFonts w:ascii="Times New Roman" w:hAnsi="Times New Roman" w:cs="Times New Roman"/>
                <w:sz w:val="28"/>
                <w:szCs w:val="28"/>
                <w14:ligatures w14:val="standard"/>
              </w:rPr>
              <w:t>Боль в спине неуточненная</w:t>
            </w:r>
          </w:p>
        </w:tc>
      </w:tr>
    </w:tbl>
    <w:p w14:paraId="55AFF5A8" w14:textId="77777777" w:rsidR="00696511" w:rsidRPr="000D7EE2" w:rsidRDefault="00696511" w:rsidP="00814E4C">
      <w:pPr>
        <w:widowControl w:val="0"/>
        <w:spacing w:line="240" w:lineRule="auto"/>
        <w:ind w:right="-20"/>
        <w:jc w:val="both"/>
        <w:rPr>
          <w:rFonts w:ascii="Times New Roman" w:eastAsia="Times New Roman" w:hAnsi="Times New Roman" w:cs="Times New Roman"/>
          <w:b/>
          <w:bCs/>
          <w:color w:val="000009"/>
          <w:sz w:val="28"/>
          <w:szCs w:val="28"/>
          <w14:ligatures w14:val="standard"/>
        </w:rPr>
      </w:pPr>
    </w:p>
    <w:p w14:paraId="1854F764" w14:textId="77777777" w:rsidR="00B02C9D" w:rsidRPr="000D7EE2" w:rsidRDefault="00B02C9D" w:rsidP="00814E4C">
      <w:pPr>
        <w:pStyle w:val="a3"/>
        <w:widowControl w:val="0"/>
        <w:numPr>
          <w:ilvl w:val="1"/>
          <w:numId w:val="3"/>
        </w:numPr>
        <w:spacing w:line="240" w:lineRule="auto"/>
        <w:ind w:left="0"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 xml:space="preserve"> Дата разработки протокола: «_____» ___________ 20___ г. </w:t>
      </w:r>
    </w:p>
    <w:p w14:paraId="0EA37C31" w14:textId="77777777" w:rsidR="00B02C9D" w:rsidRPr="000D7EE2" w:rsidRDefault="00B02C9D" w:rsidP="00814E4C">
      <w:pPr>
        <w:pStyle w:val="a3"/>
        <w:widowControl w:val="0"/>
        <w:spacing w:line="240" w:lineRule="auto"/>
        <w:ind w:left="0" w:right="-20"/>
        <w:jc w:val="both"/>
        <w:rPr>
          <w:rFonts w:ascii="Times New Roman" w:eastAsia="Times New Roman" w:hAnsi="Times New Roman" w:cs="Times New Roman"/>
          <w:b/>
          <w:bCs/>
          <w:color w:val="000000"/>
          <w:sz w:val="28"/>
          <w:szCs w:val="28"/>
          <w14:ligatures w14:val="standard"/>
        </w:rPr>
      </w:pPr>
    </w:p>
    <w:p w14:paraId="30E01481" w14:textId="77777777" w:rsidR="00B02C9D" w:rsidRPr="000D7EE2" w:rsidRDefault="00B02C9D" w:rsidP="00814E4C">
      <w:pPr>
        <w:pStyle w:val="a3"/>
        <w:widowControl w:val="0"/>
        <w:numPr>
          <w:ilvl w:val="1"/>
          <w:numId w:val="3"/>
        </w:numPr>
        <w:spacing w:line="240" w:lineRule="auto"/>
        <w:ind w:left="0"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 xml:space="preserve"> Сокращения, используемые в протоколе: </w:t>
      </w:r>
    </w:p>
    <w:p w14:paraId="1F7F7541" w14:textId="77777777" w:rsidR="00B02C9D" w:rsidRPr="000D7EE2" w:rsidRDefault="00B02C9D" w:rsidP="00814E4C">
      <w:pPr>
        <w:pStyle w:val="a3"/>
        <w:ind w:left="0"/>
        <w:jc w:val="both"/>
        <w:rPr>
          <w:rFonts w:ascii="Times New Roman" w:eastAsia="Times New Roman" w:hAnsi="Times New Roman" w:cs="Times New Roman"/>
          <w:b/>
          <w:bCs/>
          <w:color w:val="000000"/>
          <w:sz w:val="28"/>
          <w:szCs w:val="28"/>
          <w14:ligatures w14:val="standard"/>
        </w:rPr>
      </w:pPr>
    </w:p>
    <w:tbl>
      <w:tblPr>
        <w:tblStyle w:val="a4"/>
        <w:tblW w:w="0" w:type="auto"/>
        <w:tblLook w:val="04A0" w:firstRow="1" w:lastRow="0" w:firstColumn="1" w:lastColumn="0" w:noHBand="0" w:noVBand="1"/>
      </w:tblPr>
      <w:tblGrid>
        <w:gridCol w:w="1696"/>
        <w:gridCol w:w="709"/>
        <w:gridCol w:w="6940"/>
      </w:tblGrid>
      <w:tr w:rsidR="00B02C9D" w:rsidRPr="004602F2" w14:paraId="1066DA12" w14:textId="77777777" w:rsidTr="000E305A">
        <w:tc>
          <w:tcPr>
            <w:tcW w:w="1696" w:type="dxa"/>
          </w:tcPr>
          <w:p w14:paraId="77C1F0AA"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БНЧС</w:t>
            </w:r>
          </w:p>
        </w:tc>
        <w:tc>
          <w:tcPr>
            <w:tcW w:w="709" w:type="dxa"/>
          </w:tcPr>
          <w:p w14:paraId="663A907C"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6FC5C015"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Боль в нижней части спины</w:t>
            </w:r>
          </w:p>
        </w:tc>
      </w:tr>
      <w:tr w:rsidR="00B02C9D" w:rsidRPr="004602F2" w14:paraId="7DE33010" w14:textId="77777777" w:rsidTr="000E305A">
        <w:tc>
          <w:tcPr>
            <w:tcW w:w="1696" w:type="dxa"/>
          </w:tcPr>
          <w:p w14:paraId="54C8A281"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ВАШ</w:t>
            </w:r>
          </w:p>
        </w:tc>
        <w:tc>
          <w:tcPr>
            <w:tcW w:w="709" w:type="dxa"/>
          </w:tcPr>
          <w:p w14:paraId="300F1105"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4D0CC4B5"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Визуальная аналоговая шкала</w:t>
            </w:r>
          </w:p>
        </w:tc>
      </w:tr>
      <w:tr w:rsidR="00B02C9D" w:rsidRPr="004602F2" w14:paraId="5626DCDC" w14:textId="77777777" w:rsidTr="000E305A">
        <w:tc>
          <w:tcPr>
            <w:tcW w:w="1696" w:type="dxa"/>
          </w:tcPr>
          <w:p w14:paraId="0FB7CDA0"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ВРШ</w:t>
            </w:r>
          </w:p>
        </w:tc>
        <w:tc>
          <w:tcPr>
            <w:tcW w:w="709" w:type="dxa"/>
          </w:tcPr>
          <w:p w14:paraId="195837B0"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685D1621"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Вербальная рейтинговая шкала</w:t>
            </w:r>
          </w:p>
        </w:tc>
      </w:tr>
      <w:tr w:rsidR="00B02C9D" w:rsidRPr="004602F2" w14:paraId="29491081" w14:textId="77777777" w:rsidTr="000E305A">
        <w:tc>
          <w:tcPr>
            <w:tcW w:w="1696" w:type="dxa"/>
          </w:tcPr>
          <w:p w14:paraId="2BF3BAD7"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ГКС</w:t>
            </w:r>
          </w:p>
        </w:tc>
        <w:tc>
          <w:tcPr>
            <w:tcW w:w="709" w:type="dxa"/>
          </w:tcPr>
          <w:p w14:paraId="4053988E"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6210603E"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Глюкокортикостероиды</w:t>
            </w:r>
          </w:p>
        </w:tc>
      </w:tr>
      <w:tr w:rsidR="00B02C9D" w:rsidRPr="004602F2" w14:paraId="599D7346" w14:textId="77777777" w:rsidTr="000E305A">
        <w:tc>
          <w:tcPr>
            <w:tcW w:w="1696" w:type="dxa"/>
          </w:tcPr>
          <w:p w14:paraId="730AE081"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КПТ</w:t>
            </w:r>
          </w:p>
        </w:tc>
        <w:tc>
          <w:tcPr>
            <w:tcW w:w="709" w:type="dxa"/>
          </w:tcPr>
          <w:p w14:paraId="0353A52F"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3AF4BA57"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Когнитивно-поведенческая терапия</w:t>
            </w:r>
          </w:p>
        </w:tc>
      </w:tr>
      <w:tr w:rsidR="00B02C9D" w:rsidRPr="004602F2" w14:paraId="6FADD750" w14:textId="77777777" w:rsidTr="000E305A">
        <w:tc>
          <w:tcPr>
            <w:tcW w:w="1696" w:type="dxa"/>
          </w:tcPr>
          <w:p w14:paraId="085C22D8"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РКТ</w:t>
            </w:r>
          </w:p>
        </w:tc>
        <w:tc>
          <w:tcPr>
            <w:tcW w:w="709" w:type="dxa"/>
          </w:tcPr>
          <w:p w14:paraId="51B166D9"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1DC37D62"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Рентгеновская компьютерная томография</w:t>
            </w:r>
          </w:p>
        </w:tc>
      </w:tr>
      <w:tr w:rsidR="00B02C9D" w:rsidRPr="004602F2" w14:paraId="09150840" w14:textId="77777777" w:rsidTr="000E305A">
        <w:tc>
          <w:tcPr>
            <w:tcW w:w="1696" w:type="dxa"/>
          </w:tcPr>
          <w:p w14:paraId="7B2A1989"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МРТ</w:t>
            </w:r>
          </w:p>
        </w:tc>
        <w:tc>
          <w:tcPr>
            <w:tcW w:w="709" w:type="dxa"/>
          </w:tcPr>
          <w:p w14:paraId="1922982E"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5F34D67B"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Магнитно-резонансная томография</w:t>
            </w:r>
          </w:p>
        </w:tc>
      </w:tr>
      <w:tr w:rsidR="00B02C9D" w:rsidRPr="004602F2" w14:paraId="3C51E595" w14:textId="77777777" w:rsidTr="000E305A">
        <w:tc>
          <w:tcPr>
            <w:tcW w:w="1696" w:type="dxa"/>
          </w:tcPr>
          <w:p w14:paraId="06EA3161"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НПВП</w:t>
            </w:r>
          </w:p>
        </w:tc>
        <w:tc>
          <w:tcPr>
            <w:tcW w:w="709" w:type="dxa"/>
          </w:tcPr>
          <w:p w14:paraId="61751D91"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64FC40E1"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Нестероидные противовоспалительные препараты</w:t>
            </w:r>
          </w:p>
        </w:tc>
      </w:tr>
      <w:tr w:rsidR="00B02C9D" w:rsidRPr="004602F2" w14:paraId="10B3940D" w14:textId="77777777" w:rsidTr="000E305A">
        <w:tc>
          <w:tcPr>
            <w:tcW w:w="1696" w:type="dxa"/>
          </w:tcPr>
          <w:p w14:paraId="2CE169E9"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 xml:space="preserve">УДД </w:t>
            </w:r>
          </w:p>
        </w:tc>
        <w:tc>
          <w:tcPr>
            <w:tcW w:w="709" w:type="dxa"/>
          </w:tcPr>
          <w:p w14:paraId="5EA8CEE2"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0D1599A2"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Уровень достоверности доказательств</w:t>
            </w:r>
          </w:p>
        </w:tc>
      </w:tr>
      <w:tr w:rsidR="00B02C9D" w:rsidRPr="004602F2" w14:paraId="17AC1E87" w14:textId="77777777" w:rsidTr="000E305A">
        <w:tc>
          <w:tcPr>
            <w:tcW w:w="1696" w:type="dxa"/>
          </w:tcPr>
          <w:p w14:paraId="5443730A"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УУР</w:t>
            </w:r>
          </w:p>
        </w:tc>
        <w:tc>
          <w:tcPr>
            <w:tcW w:w="709" w:type="dxa"/>
          </w:tcPr>
          <w:p w14:paraId="3AA128F0"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53AC6504"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Уровень убедительности рекомендаций</w:t>
            </w:r>
          </w:p>
        </w:tc>
      </w:tr>
      <w:tr w:rsidR="00B02C9D" w:rsidRPr="004602F2" w14:paraId="6EF75583" w14:textId="77777777" w:rsidTr="000E305A">
        <w:tc>
          <w:tcPr>
            <w:tcW w:w="1696" w:type="dxa"/>
          </w:tcPr>
          <w:p w14:paraId="411BCCE0"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ЧРШ</w:t>
            </w:r>
          </w:p>
        </w:tc>
        <w:tc>
          <w:tcPr>
            <w:tcW w:w="709" w:type="dxa"/>
          </w:tcPr>
          <w:p w14:paraId="628F912D"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w:t>
            </w:r>
          </w:p>
        </w:tc>
        <w:tc>
          <w:tcPr>
            <w:tcW w:w="6940" w:type="dxa"/>
          </w:tcPr>
          <w:p w14:paraId="38C16974" w14:textId="77777777" w:rsidR="00B02C9D" w:rsidRPr="004602F2" w:rsidRDefault="00B02C9D" w:rsidP="00814E4C">
            <w:pPr>
              <w:jc w:val="both"/>
              <w:rPr>
                <w:rFonts w:ascii="Times New Roman" w:hAnsi="Times New Roman" w:cs="Times New Roman"/>
                <w:sz w:val="28"/>
                <w:szCs w:val="28"/>
                <w14:ligatures w14:val="standard"/>
              </w:rPr>
            </w:pPr>
            <w:r w:rsidRPr="004602F2">
              <w:rPr>
                <w:rFonts w:ascii="Times New Roman" w:hAnsi="Times New Roman" w:cs="Times New Roman"/>
                <w:sz w:val="28"/>
                <w:szCs w:val="28"/>
                <w14:ligatures w14:val="standard"/>
              </w:rPr>
              <w:t>Числовая рейтинговая шкала (боли)</w:t>
            </w:r>
          </w:p>
        </w:tc>
      </w:tr>
    </w:tbl>
    <w:p w14:paraId="219882A5" w14:textId="77777777" w:rsidR="00B02C9D" w:rsidRPr="000D7EE2" w:rsidRDefault="00B02C9D" w:rsidP="00814E4C">
      <w:pPr>
        <w:widowControl w:val="0"/>
        <w:spacing w:line="240" w:lineRule="auto"/>
        <w:ind w:right="-20"/>
        <w:jc w:val="both"/>
        <w:rPr>
          <w:rFonts w:ascii="Times New Roman" w:eastAsia="Times New Roman" w:hAnsi="Times New Roman" w:cs="Times New Roman"/>
          <w:b/>
          <w:bCs/>
          <w:color w:val="000000"/>
          <w:sz w:val="28"/>
          <w:szCs w:val="28"/>
          <w14:ligatures w14:val="standard"/>
        </w:rPr>
      </w:pPr>
    </w:p>
    <w:p w14:paraId="276164F8" w14:textId="0A6A2C01" w:rsidR="00B02C9D" w:rsidRPr="000D7EE2" w:rsidRDefault="00B02C9D" w:rsidP="00814E4C">
      <w:pPr>
        <w:pStyle w:val="a3"/>
        <w:widowControl w:val="0"/>
        <w:numPr>
          <w:ilvl w:val="1"/>
          <w:numId w:val="3"/>
        </w:numPr>
        <w:spacing w:line="240" w:lineRule="auto"/>
        <w:ind w:left="0"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9"/>
          <w:sz w:val="28"/>
          <w:szCs w:val="28"/>
          <w14:ligatures w14:val="standard"/>
        </w:rPr>
        <w:t xml:space="preserve"> Пользователи</w:t>
      </w:r>
      <w:r w:rsidRPr="000D7EE2">
        <w:rPr>
          <w:rFonts w:ascii="Times New Roman" w:eastAsia="Times New Roman" w:hAnsi="Times New Roman" w:cs="Times New Roman"/>
          <w:color w:val="000009"/>
          <w:sz w:val="28"/>
          <w:szCs w:val="28"/>
          <w14:ligatures w14:val="standard"/>
        </w:rPr>
        <w:t xml:space="preserve"> </w:t>
      </w:r>
      <w:r w:rsidRPr="000D7EE2">
        <w:rPr>
          <w:rFonts w:ascii="Times New Roman" w:eastAsia="Times New Roman" w:hAnsi="Times New Roman" w:cs="Times New Roman"/>
          <w:b/>
          <w:bCs/>
          <w:color w:val="000009"/>
          <w:sz w:val="28"/>
          <w:szCs w:val="28"/>
          <w14:ligatures w14:val="standard"/>
        </w:rPr>
        <w:t>протокола:</w:t>
      </w:r>
      <w:r w:rsidRPr="000D7EE2">
        <w:rPr>
          <w:rFonts w:ascii="Times New Roman" w:eastAsia="Times New Roman" w:hAnsi="Times New Roman" w:cs="Times New Roman"/>
          <w:color w:val="000009"/>
          <w:sz w:val="28"/>
          <w:szCs w:val="28"/>
          <w14:ligatures w14:val="standard"/>
        </w:rPr>
        <w:tab/>
        <w:t>терапевты,</w:t>
      </w:r>
      <w:r w:rsidRPr="000D7EE2">
        <w:rPr>
          <w:rFonts w:ascii="Times New Roman" w:hAnsi="Times New Roman" w:cs="Times New Roman"/>
          <w:sz w:val="28"/>
          <w:szCs w:val="28"/>
          <w14:ligatures w14:val="standard"/>
        </w:rPr>
        <w:t xml:space="preserve"> </w:t>
      </w:r>
      <w:r w:rsidRPr="000D7EE2">
        <w:rPr>
          <w:rFonts w:ascii="Times New Roman" w:eastAsia="Times New Roman" w:hAnsi="Times New Roman" w:cs="Times New Roman"/>
          <w:color w:val="000009"/>
          <w:sz w:val="28"/>
          <w:szCs w:val="28"/>
          <w14:ligatures w14:val="standard"/>
        </w:rPr>
        <w:t>врачи общей практики, неврологи, врачи скорой медицинской помощи, врачи-интерны, врачи-резиденты</w:t>
      </w:r>
      <w:r w:rsidR="00432239" w:rsidRPr="000D7EE2">
        <w:rPr>
          <w:rFonts w:ascii="Times New Roman" w:eastAsia="Times New Roman" w:hAnsi="Times New Roman" w:cs="Times New Roman"/>
          <w:color w:val="000009"/>
          <w:sz w:val="28"/>
          <w:szCs w:val="28"/>
          <w14:ligatures w14:val="standard"/>
        </w:rPr>
        <w:t>.</w:t>
      </w:r>
    </w:p>
    <w:p w14:paraId="5E6B505D" w14:textId="77777777" w:rsidR="00B02C9D" w:rsidRPr="000D7EE2" w:rsidRDefault="00B02C9D" w:rsidP="00814E4C">
      <w:pPr>
        <w:widowControl w:val="0"/>
        <w:spacing w:line="240" w:lineRule="auto"/>
        <w:ind w:right="-20"/>
        <w:jc w:val="both"/>
        <w:rPr>
          <w:rFonts w:ascii="Times New Roman" w:eastAsia="Times New Roman" w:hAnsi="Times New Roman" w:cs="Times New Roman"/>
          <w:b/>
          <w:bCs/>
          <w:color w:val="000000"/>
          <w:sz w:val="28"/>
          <w:szCs w:val="28"/>
          <w14:ligatures w14:val="standard"/>
        </w:rPr>
      </w:pPr>
    </w:p>
    <w:p w14:paraId="55F6EA8F" w14:textId="77777777" w:rsidR="00B02C9D" w:rsidRPr="000D7EE2" w:rsidRDefault="00B02C9D" w:rsidP="00814E4C">
      <w:pPr>
        <w:pStyle w:val="a3"/>
        <w:widowControl w:val="0"/>
        <w:numPr>
          <w:ilvl w:val="1"/>
          <w:numId w:val="3"/>
        </w:numPr>
        <w:spacing w:line="240" w:lineRule="auto"/>
        <w:ind w:left="0" w:right="-20"/>
        <w:jc w:val="both"/>
        <w:rPr>
          <w:rFonts w:ascii="Times New Roman" w:eastAsia="Times New Roman" w:hAnsi="Times New Roman" w:cs="Times New Roman"/>
          <w:color w:val="000009"/>
          <w:sz w:val="28"/>
          <w:szCs w:val="28"/>
          <w14:ligatures w14:val="standard"/>
        </w:rPr>
      </w:pPr>
      <w:r w:rsidRPr="000D7EE2">
        <w:rPr>
          <w:rFonts w:ascii="Times New Roman" w:eastAsia="Times New Roman" w:hAnsi="Times New Roman" w:cs="Times New Roman"/>
          <w:b/>
          <w:bCs/>
          <w:color w:val="000009"/>
          <w:sz w:val="28"/>
          <w:szCs w:val="28"/>
          <w14:ligatures w14:val="standard"/>
        </w:rPr>
        <w:t xml:space="preserve"> Категория пациентов: </w:t>
      </w:r>
      <w:r w:rsidRPr="000D7EE2">
        <w:rPr>
          <w:rFonts w:ascii="Times New Roman" w:eastAsia="Times New Roman" w:hAnsi="Times New Roman" w:cs="Times New Roman"/>
          <w:color w:val="000009"/>
          <w:sz w:val="28"/>
          <w:szCs w:val="28"/>
          <w14:ligatures w14:val="standard"/>
        </w:rPr>
        <w:t>взрослые</w:t>
      </w:r>
    </w:p>
    <w:p w14:paraId="18500949" w14:textId="77777777" w:rsidR="000D7EE2" w:rsidRPr="000D7EE2" w:rsidRDefault="000D7EE2" w:rsidP="00814E4C">
      <w:pPr>
        <w:pStyle w:val="a3"/>
        <w:ind w:left="0"/>
        <w:jc w:val="both"/>
        <w:rPr>
          <w:rFonts w:ascii="Times New Roman" w:eastAsia="Times New Roman" w:hAnsi="Times New Roman" w:cs="Times New Roman"/>
          <w:color w:val="000009"/>
          <w:sz w:val="28"/>
          <w:szCs w:val="28"/>
          <w14:ligatures w14:val="standard"/>
        </w:rPr>
      </w:pPr>
    </w:p>
    <w:p w14:paraId="7C914391" w14:textId="77777777" w:rsidR="00B02C9D" w:rsidRPr="000D7EE2" w:rsidRDefault="00B02C9D" w:rsidP="00814E4C">
      <w:pPr>
        <w:widowControl w:val="0"/>
        <w:spacing w:line="240" w:lineRule="auto"/>
        <w:ind w:right="-20"/>
        <w:jc w:val="both"/>
        <w:rPr>
          <w:rFonts w:ascii="Times New Roman" w:eastAsia="Times New Roman" w:hAnsi="Times New Roman" w:cs="Times New Roman"/>
          <w:b/>
          <w:bCs/>
          <w:color w:val="000000"/>
          <w:sz w:val="28"/>
          <w:szCs w:val="28"/>
          <w14:ligatures w14:val="standard"/>
        </w:rPr>
      </w:pPr>
    </w:p>
    <w:p w14:paraId="6BDA06C9" w14:textId="77777777" w:rsidR="00B02C9D" w:rsidRPr="000D7EE2" w:rsidRDefault="00B02C9D" w:rsidP="00814E4C">
      <w:pPr>
        <w:pStyle w:val="a3"/>
        <w:widowControl w:val="0"/>
        <w:numPr>
          <w:ilvl w:val="1"/>
          <w:numId w:val="3"/>
        </w:numPr>
        <w:spacing w:line="240" w:lineRule="auto"/>
        <w:ind w:left="0"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 xml:space="preserve"> </w:t>
      </w:r>
      <w:r w:rsidRPr="000D7EE2">
        <w:rPr>
          <w:rFonts w:ascii="Times New Roman" w:eastAsia="Times New Roman" w:hAnsi="Times New Roman" w:cs="Times New Roman"/>
          <w:b/>
          <w:bCs/>
          <w:color w:val="000009"/>
          <w:sz w:val="28"/>
          <w:szCs w:val="28"/>
          <w14:ligatures w14:val="standard"/>
        </w:rPr>
        <w:t xml:space="preserve">Шкала уровня доказательности: </w:t>
      </w:r>
    </w:p>
    <w:p w14:paraId="5FD6AAFA" w14:textId="77777777" w:rsidR="000D7EE2" w:rsidRPr="000D7EE2" w:rsidRDefault="000D7EE2" w:rsidP="00814E4C">
      <w:pPr>
        <w:widowControl w:val="0"/>
        <w:autoSpaceDE w:val="0"/>
        <w:autoSpaceDN w:val="0"/>
        <w:spacing w:line="311" w:lineRule="exact"/>
        <w:jc w:val="both"/>
        <w:rPr>
          <w:rFonts w:ascii="Times New Roman" w:hAnsi="Times New Roman" w:cs="Times New Roman"/>
          <w:b/>
          <w:color w:val="000000"/>
          <w:sz w:val="28"/>
          <w:szCs w:val="28"/>
          <w14:ligatures w14:val="standard"/>
        </w:rPr>
      </w:pPr>
    </w:p>
    <w:p w14:paraId="68FD1D42" w14:textId="496A320E" w:rsidR="0082643A" w:rsidRPr="000D7EE2" w:rsidRDefault="0082643A" w:rsidP="00814E4C">
      <w:pPr>
        <w:widowControl w:val="0"/>
        <w:autoSpaceDE w:val="0"/>
        <w:autoSpaceDN w:val="0"/>
        <w:spacing w:line="311" w:lineRule="exact"/>
        <w:jc w:val="both"/>
        <w:rPr>
          <w:rFonts w:ascii="Times New Roman" w:hAnsi="Times New Roman" w:cs="Times New Roman"/>
          <w:b/>
          <w:color w:val="000000"/>
          <w:sz w:val="28"/>
          <w:szCs w:val="28"/>
          <w14:ligatures w14:val="standard"/>
        </w:rPr>
      </w:pPr>
      <w:r w:rsidRPr="000D7EE2">
        <w:rPr>
          <w:rFonts w:ascii="Times New Roman" w:hAnsi="Times New Roman" w:cs="Times New Roman"/>
          <w:b/>
          <w:color w:val="000000"/>
          <w:sz w:val="28"/>
          <w:szCs w:val="28"/>
          <w14:ligatures w14:val="standard"/>
        </w:rPr>
        <w:t>Соотношение между степенью убедительности доказательств и видом</w:t>
      </w:r>
    </w:p>
    <w:p w14:paraId="51585820" w14:textId="77777777" w:rsidR="0082643A" w:rsidRPr="000D7EE2" w:rsidRDefault="0082643A" w:rsidP="00814E4C">
      <w:pPr>
        <w:widowControl w:val="0"/>
        <w:autoSpaceDE w:val="0"/>
        <w:autoSpaceDN w:val="0"/>
        <w:spacing w:before="11" w:line="311" w:lineRule="exact"/>
        <w:jc w:val="both"/>
        <w:rPr>
          <w:rFonts w:ascii="Times New Roman" w:hAnsi="Times New Roman" w:cs="Times New Roman"/>
          <w:b/>
          <w:color w:val="000000"/>
          <w:sz w:val="28"/>
          <w:szCs w:val="28"/>
          <w14:ligatures w14:val="standard"/>
        </w:rPr>
      </w:pPr>
      <w:r w:rsidRPr="000D7EE2">
        <w:rPr>
          <w:rFonts w:ascii="Times New Roman" w:hAnsi="Times New Roman" w:cs="Times New Roman"/>
          <w:b/>
          <w:color w:val="000000"/>
          <w:sz w:val="28"/>
          <w:szCs w:val="28"/>
          <w14:ligatures w14:val="standard"/>
        </w:rPr>
        <w:t>научных исследований</w:t>
      </w:r>
    </w:p>
    <w:p w14:paraId="264349A1" w14:textId="77777777" w:rsidR="00B02C9D" w:rsidRPr="000D7EE2" w:rsidRDefault="00B02C9D" w:rsidP="00814E4C">
      <w:pPr>
        <w:pStyle w:val="a3"/>
        <w:ind w:left="0"/>
        <w:jc w:val="both"/>
        <w:rPr>
          <w:rFonts w:ascii="Times New Roman" w:eastAsia="Times New Roman" w:hAnsi="Times New Roman" w:cs="Times New Roman"/>
          <w:b/>
          <w:bCs/>
          <w:color w:val="000000"/>
          <w:sz w:val="28"/>
          <w:szCs w:val="28"/>
          <w14:ligatures w14:val="standard"/>
        </w:rPr>
      </w:pPr>
    </w:p>
    <w:tbl>
      <w:tblPr>
        <w:tblStyle w:val="a4"/>
        <w:tblW w:w="0" w:type="auto"/>
        <w:tblLook w:val="04A0" w:firstRow="1" w:lastRow="0" w:firstColumn="1" w:lastColumn="0" w:noHBand="0" w:noVBand="1"/>
      </w:tblPr>
      <w:tblGrid>
        <w:gridCol w:w="1129"/>
        <w:gridCol w:w="8216"/>
      </w:tblGrid>
      <w:tr w:rsidR="0082643A" w:rsidRPr="000D7EE2" w14:paraId="0912CDC7" w14:textId="77777777" w:rsidTr="000D7EE2">
        <w:tc>
          <w:tcPr>
            <w:tcW w:w="1129" w:type="dxa"/>
          </w:tcPr>
          <w:p w14:paraId="5562E6F6" w14:textId="79B13A3F" w:rsidR="0082643A" w:rsidRPr="000D7EE2" w:rsidRDefault="0082643A" w:rsidP="00814E4C">
            <w:pPr>
              <w:widowControl w:val="0"/>
              <w:ind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А</w:t>
            </w:r>
          </w:p>
        </w:tc>
        <w:tc>
          <w:tcPr>
            <w:tcW w:w="8216" w:type="dxa"/>
          </w:tcPr>
          <w:p w14:paraId="7E12A967" w14:textId="77777777" w:rsidR="0082643A" w:rsidRPr="000D7EE2" w:rsidRDefault="0082643A" w:rsidP="00814E4C">
            <w:pPr>
              <w:widowControl w:val="0"/>
              <w:autoSpaceDE w:val="0"/>
              <w:autoSpaceDN w:val="0"/>
              <w:spacing w:line="310" w:lineRule="exact"/>
              <w:jc w:val="both"/>
              <w:rPr>
                <w:rFonts w:ascii="Times New Roman" w:hAnsi="Times New Roman" w:cs="Times New Roman"/>
                <w:color w:val="000000"/>
                <w:sz w:val="28"/>
                <w:szCs w:val="28"/>
                <w14:ligatures w14:val="standard"/>
              </w:rPr>
            </w:pPr>
            <w:bookmarkStart w:id="0" w:name="_Hlk142581655"/>
            <w:r w:rsidRPr="000D7EE2">
              <w:rPr>
                <w:rFonts w:ascii="Times New Roman" w:hAnsi="Times New Roman" w:cs="Times New Roman"/>
                <w:color w:val="000000"/>
                <w:sz w:val="28"/>
                <w:szCs w:val="28"/>
                <w14:ligatures w14:val="standard"/>
              </w:rPr>
              <w:t>Высококачественный мета-анализ, систематический обзор</w:t>
            </w:r>
          </w:p>
          <w:p w14:paraId="4E435B4F" w14:textId="1C67EF8A" w:rsidR="0082643A" w:rsidRPr="000D7EE2" w:rsidRDefault="0082643A" w:rsidP="00814E4C">
            <w:pPr>
              <w:widowControl w:val="0"/>
              <w:autoSpaceDE w:val="0"/>
              <w:autoSpaceDN w:val="0"/>
              <w:spacing w:before="10" w:line="311" w:lineRule="exact"/>
              <w:jc w:val="both"/>
              <w:rPr>
                <w:rFonts w:ascii="Times New Roman" w:eastAsia="Times New Roman" w:hAnsi="Times New Roman" w:cs="Times New Roman"/>
                <w:b/>
                <w:bCs/>
                <w:color w:val="000000"/>
                <w:sz w:val="28"/>
                <w:szCs w:val="28"/>
                <w14:ligatures w14:val="standard"/>
              </w:rPr>
            </w:pPr>
            <w:r w:rsidRPr="000D7EE2">
              <w:rPr>
                <w:rFonts w:ascii="Times New Roman" w:hAnsi="Times New Roman" w:cs="Times New Roman"/>
                <w:color w:val="000000"/>
                <w:sz w:val="28"/>
                <w:szCs w:val="28"/>
                <w14:ligatures w14:val="standard"/>
              </w:rPr>
              <w:t>РКИ или крупное РКИ с очень низкой вероятностью (+</w:t>
            </w:r>
            <w:proofErr w:type="gramStart"/>
            <w:r w:rsidRPr="000D7EE2">
              <w:rPr>
                <w:rFonts w:ascii="Times New Roman" w:hAnsi="Times New Roman" w:cs="Times New Roman"/>
                <w:color w:val="000000"/>
                <w:sz w:val="28"/>
                <w:szCs w:val="28"/>
                <w14:ligatures w14:val="standard"/>
              </w:rPr>
              <w:t>+)систематической</w:t>
            </w:r>
            <w:proofErr w:type="gramEnd"/>
            <w:r w:rsidRPr="000D7EE2">
              <w:rPr>
                <w:rFonts w:ascii="Times New Roman" w:hAnsi="Times New Roman" w:cs="Times New Roman"/>
                <w:color w:val="000000"/>
                <w:sz w:val="28"/>
                <w:szCs w:val="28"/>
                <w14:ligatures w14:val="standard"/>
              </w:rPr>
              <w:t xml:space="preserve"> ошибки результаты которых могут быть распространены на соответствующую популяцию</w:t>
            </w:r>
            <w:bookmarkEnd w:id="0"/>
          </w:p>
        </w:tc>
      </w:tr>
      <w:tr w:rsidR="0082643A" w:rsidRPr="000D7EE2" w14:paraId="72904FD1" w14:textId="77777777" w:rsidTr="000D7EE2">
        <w:tc>
          <w:tcPr>
            <w:tcW w:w="1129" w:type="dxa"/>
          </w:tcPr>
          <w:p w14:paraId="316D0A3C" w14:textId="1F148963" w:rsidR="0082643A" w:rsidRPr="000D7EE2" w:rsidRDefault="0082643A" w:rsidP="00814E4C">
            <w:pPr>
              <w:widowControl w:val="0"/>
              <w:ind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В</w:t>
            </w:r>
          </w:p>
        </w:tc>
        <w:tc>
          <w:tcPr>
            <w:tcW w:w="8216" w:type="dxa"/>
          </w:tcPr>
          <w:p w14:paraId="480B705C" w14:textId="13210179" w:rsidR="0082643A" w:rsidRPr="000D7EE2" w:rsidRDefault="0082643A" w:rsidP="00814E4C">
            <w:pPr>
              <w:widowControl w:val="0"/>
              <w:autoSpaceDE w:val="0"/>
              <w:autoSpaceDN w:val="0"/>
              <w:spacing w:before="23" w:line="310" w:lineRule="exact"/>
              <w:jc w:val="both"/>
              <w:rPr>
                <w:rFonts w:ascii="Times New Roman" w:hAnsi="Times New Roman" w:cs="Times New Roman"/>
                <w:color w:val="000000"/>
                <w:sz w:val="28"/>
                <w:szCs w:val="28"/>
                <w14:ligatures w14:val="standard"/>
              </w:rPr>
            </w:pPr>
            <w:r w:rsidRPr="000D7EE2">
              <w:rPr>
                <w:rFonts w:ascii="Times New Roman" w:hAnsi="Times New Roman" w:cs="Times New Roman"/>
                <w:color w:val="000000"/>
                <w:sz w:val="28"/>
                <w:szCs w:val="28"/>
                <w14:ligatures w14:val="standard"/>
              </w:rPr>
              <w:t xml:space="preserve">Высококачественный (++) систематический обзор </w:t>
            </w:r>
            <w:proofErr w:type="spellStart"/>
            <w:r w:rsidRPr="000D7EE2">
              <w:rPr>
                <w:rFonts w:ascii="Times New Roman" w:hAnsi="Times New Roman" w:cs="Times New Roman"/>
                <w:color w:val="000000"/>
                <w:sz w:val="28"/>
                <w:szCs w:val="28"/>
                <w14:ligatures w14:val="standard"/>
              </w:rPr>
              <w:t>когортных</w:t>
            </w:r>
            <w:proofErr w:type="spellEnd"/>
          </w:p>
          <w:p w14:paraId="4DD1AC8A" w14:textId="2FF63376" w:rsidR="0082643A" w:rsidRPr="000D7EE2" w:rsidRDefault="0082643A" w:rsidP="00814E4C">
            <w:pPr>
              <w:widowControl w:val="0"/>
              <w:autoSpaceDE w:val="0"/>
              <w:autoSpaceDN w:val="0"/>
              <w:spacing w:before="10" w:line="311" w:lineRule="exact"/>
              <w:jc w:val="both"/>
              <w:rPr>
                <w:rFonts w:ascii="Times New Roman" w:hAnsi="Times New Roman" w:cs="Times New Roman"/>
                <w:color w:val="000000"/>
                <w:sz w:val="28"/>
                <w:szCs w:val="28"/>
                <w14:ligatures w14:val="standard"/>
              </w:rPr>
            </w:pPr>
            <w:r w:rsidRPr="000D7EE2">
              <w:rPr>
                <w:rFonts w:ascii="Times New Roman" w:hAnsi="Times New Roman" w:cs="Times New Roman"/>
                <w:color w:val="000000"/>
                <w:sz w:val="28"/>
                <w:szCs w:val="28"/>
                <w14:ligatures w14:val="standard"/>
              </w:rPr>
              <w:t xml:space="preserve">или исследований случай-контроль или Высококачественное (++) </w:t>
            </w:r>
            <w:proofErr w:type="spellStart"/>
            <w:r w:rsidRPr="000D7EE2">
              <w:rPr>
                <w:rFonts w:ascii="Times New Roman" w:hAnsi="Times New Roman" w:cs="Times New Roman"/>
                <w:color w:val="000000"/>
                <w:sz w:val="28"/>
                <w:szCs w:val="28"/>
                <w14:ligatures w14:val="standard"/>
              </w:rPr>
              <w:t>когортное</w:t>
            </w:r>
            <w:proofErr w:type="spellEnd"/>
            <w:r w:rsidRPr="000D7EE2">
              <w:rPr>
                <w:rFonts w:ascii="Times New Roman" w:hAnsi="Times New Roman" w:cs="Times New Roman"/>
                <w:color w:val="000000"/>
                <w:sz w:val="28"/>
                <w:szCs w:val="28"/>
                <w14:ligatures w14:val="standard"/>
              </w:rPr>
              <w:t xml:space="preserve"> или исследований случай-контроль с очень низким риском систематической ошибки или РКИ с невысоким (+) риском систематической ошибки, результаты которых могут быть распространены на соответствующую популяцию.</w:t>
            </w:r>
          </w:p>
          <w:p w14:paraId="3F2E6974" w14:textId="77777777" w:rsidR="0082643A" w:rsidRPr="000D7EE2" w:rsidRDefault="0082643A" w:rsidP="00814E4C">
            <w:pPr>
              <w:widowControl w:val="0"/>
              <w:ind w:right="-20"/>
              <w:jc w:val="both"/>
              <w:rPr>
                <w:rFonts w:ascii="Times New Roman" w:eastAsia="Times New Roman" w:hAnsi="Times New Roman" w:cs="Times New Roman"/>
                <w:b/>
                <w:bCs/>
                <w:color w:val="000000"/>
                <w:sz w:val="28"/>
                <w:szCs w:val="28"/>
                <w14:ligatures w14:val="standard"/>
              </w:rPr>
            </w:pPr>
          </w:p>
        </w:tc>
      </w:tr>
      <w:tr w:rsidR="0082643A" w:rsidRPr="000D7EE2" w14:paraId="1E6359F1" w14:textId="77777777" w:rsidTr="000D7EE2">
        <w:tc>
          <w:tcPr>
            <w:tcW w:w="1129" w:type="dxa"/>
          </w:tcPr>
          <w:p w14:paraId="25530C79" w14:textId="71E7503C" w:rsidR="0082643A" w:rsidRPr="000D7EE2" w:rsidRDefault="0082643A" w:rsidP="00814E4C">
            <w:pPr>
              <w:widowControl w:val="0"/>
              <w:ind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С</w:t>
            </w:r>
          </w:p>
        </w:tc>
        <w:tc>
          <w:tcPr>
            <w:tcW w:w="8216" w:type="dxa"/>
          </w:tcPr>
          <w:p w14:paraId="71B7A9D7" w14:textId="72837DF2" w:rsidR="0082643A" w:rsidRPr="000D7EE2" w:rsidRDefault="0082643A" w:rsidP="00814E4C">
            <w:pPr>
              <w:widowControl w:val="0"/>
              <w:autoSpaceDE w:val="0"/>
              <w:autoSpaceDN w:val="0"/>
              <w:spacing w:line="310" w:lineRule="exact"/>
              <w:jc w:val="both"/>
              <w:rPr>
                <w:rFonts w:ascii="Times New Roman" w:hAnsi="Times New Roman" w:cs="Times New Roman"/>
                <w:color w:val="000000"/>
                <w:sz w:val="28"/>
                <w:szCs w:val="28"/>
                <w14:ligatures w14:val="standard"/>
              </w:rPr>
            </w:pPr>
            <w:proofErr w:type="spellStart"/>
            <w:r w:rsidRPr="000D7EE2">
              <w:rPr>
                <w:rFonts w:ascii="Times New Roman" w:hAnsi="Times New Roman" w:cs="Times New Roman"/>
                <w:color w:val="000000"/>
                <w:sz w:val="28"/>
                <w:szCs w:val="28"/>
                <w14:ligatures w14:val="standard"/>
              </w:rPr>
              <w:t>Когортное</w:t>
            </w:r>
            <w:proofErr w:type="spellEnd"/>
            <w:r w:rsidRPr="000D7EE2">
              <w:rPr>
                <w:rFonts w:ascii="Times New Roman" w:hAnsi="Times New Roman" w:cs="Times New Roman"/>
                <w:color w:val="000000"/>
                <w:sz w:val="28"/>
                <w:szCs w:val="28"/>
                <w14:ligatures w14:val="standard"/>
              </w:rPr>
              <w:t xml:space="preserve"> или исследование случай-контроль или</w:t>
            </w:r>
          </w:p>
          <w:p w14:paraId="2730C412" w14:textId="7F717076" w:rsidR="0082643A" w:rsidRPr="000D7EE2" w:rsidRDefault="0082643A" w:rsidP="00814E4C">
            <w:pPr>
              <w:widowControl w:val="0"/>
              <w:autoSpaceDE w:val="0"/>
              <w:autoSpaceDN w:val="0"/>
              <w:spacing w:before="10" w:line="311" w:lineRule="exact"/>
              <w:jc w:val="both"/>
              <w:rPr>
                <w:rFonts w:ascii="Times New Roman" w:hAnsi="Times New Roman" w:cs="Times New Roman"/>
                <w:color w:val="000000"/>
                <w:sz w:val="28"/>
                <w:szCs w:val="28"/>
                <w14:ligatures w14:val="standard"/>
              </w:rPr>
            </w:pPr>
            <w:r w:rsidRPr="000D7EE2">
              <w:rPr>
                <w:rFonts w:ascii="Times New Roman" w:hAnsi="Times New Roman" w:cs="Times New Roman"/>
                <w:color w:val="000000"/>
                <w:sz w:val="28"/>
                <w:szCs w:val="28"/>
                <w14:ligatures w14:val="standard"/>
              </w:rPr>
              <w:t>контролируемое исследование без рандомизации с невысоким</w:t>
            </w:r>
            <w:r w:rsidR="000D7EE2" w:rsidRPr="000D7EE2">
              <w:rPr>
                <w:rFonts w:ascii="Times New Roman" w:hAnsi="Times New Roman" w:cs="Times New Roman"/>
                <w:color w:val="000000"/>
                <w:sz w:val="28"/>
                <w:szCs w:val="28"/>
                <w14:ligatures w14:val="standard"/>
              </w:rPr>
              <w:t xml:space="preserve"> </w:t>
            </w:r>
            <w:r w:rsidRPr="000D7EE2">
              <w:rPr>
                <w:rFonts w:ascii="Times New Roman" w:hAnsi="Times New Roman" w:cs="Times New Roman"/>
                <w:color w:val="000000"/>
                <w:sz w:val="28"/>
                <w:szCs w:val="28"/>
                <w14:ligatures w14:val="standard"/>
              </w:rPr>
              <w:t>риском систематической ошибки (+).</w:t>
            </w:r>
          </w:p>
          <w:p w14:paraId="14DEB285" w14:textId="77777777" w:rsidR="0082643A" w:rsidRPr="000D7EE2" w:rsidRDefault="0082643A" w:rsidP="00814E4C">
            <w:pPr>
              <w:widowControl w:val="0"/>
              <w:autoSpaceDE w:val="0"/>
              <w:autoSpaceDN w:val="0"/>
              <w:spacing w:line="311" w:lineRule="exact"/>
              <w:jc w:val="both"/>
              <w:rPr>
                <w:rFonts w:ascii="Times New Roman" w:hAnsi="Times New Roman" w:cs="Times New Roman"/>
                <w:color w:val="000000"/>
                <w:sz w:val="28"/>
                <w:szCs w:val="28"/>
                <w14:ligatures w14:val="standard"/>
              </w:rPr>
            </w:pPr>
            <w:r w:rsidRPr="000D7EE2">
              <w:rPr>
                <w:rFonts w:ascii="Times New Roman" w:hAnsi="Times New Roman" w:cs="Times New Roman"/>
                <w:color w:val="000000"/>
                <w:sz w:val="28"/>
                <w:szCs w:val="28"/>
                <w14:ligatures w14:val="standard"/>
              </w:rPr>
              <w:t>Результаты которых могут быть распространены на</w:t>
            </w:r>
          </w:p>
          <w:p w14:paraId="53FAC1A0" w14:textId="30920E1A" w:rsidR="0082643A" w:rsidRPr="000D7EE2" w:rsidRDefault="0082643A" w:rsidP="00814E4C">
            <w:pPr>
              <w:widowControl w:val="0"/>
              <w:autoSpaceDE w:val="0"/>
              <w:autoSpaceDN w:val="0"/>
              <w:spacing w:before="11" w:line="311" w:lineRule="exact"/>
              <w:jc w:val="both"/>
              <w:rPr>
                <w:rFonts w:ascii="Times New Roman" w:hAnsi="Times New Roman" w:cs="Times New Roman"/>
                <w:color w:val="000000"/>
                <w:sz w:val="28"/>
                <w:szCs w:val="28"/>
                <w14:ligatures w14:val="standard"/>
              </w:rPr>
            </w:pPr>
            <w:r w:rsidRPr="000D7EE2">
              <w:rPr>
                <w:rFonts w:ascii="Times New Roman" w:hAnsi="Times New Roman" w:cs="Times New Roman"/>
                <w:color w:val="000000"/>
                <w:sz w:val="28"/>
                <w:szCs w:val="28"/>
                <w14:ligatures w14:val="standard"/>
              </w:rPr>
              <w:t>соответствующую популяцию или РКИ с очень низким или невысоким риском систематической ошибки (++ или +), результаты которых не могут быть непосредственно распространены на соответствующую популяцию.</w:t>
            </w:r>
          </w:p>
          <w:p w14:paraId="7E12480F" w14:textId="77777777" w:rsidR="0082643A" w:rsidRPr="000D7EE2" w:rsidRDefault="0082643A" w:rsidP="00814E4C">
            <w:pPr>
              <w:widowControl w:val="0"/>
              <w:ind w:right="-20" w:firstLine="708"/>
              <w:jc w:val="both"/>
              <w:rPr>
                <w:rFonts w:ascii="Times New Roman" w:eastAsia="Times New Roman" w:hAnsi="Times New Roman" w:cs="Times New Roman"/>
                <w:b/>
                <w:bCs/>
                <w:color w:val="000000"/>
                <w:sz w:val="28"/>
                <w:szCs w:val="28"/>
                <w14:ligatures w14:val="standard"/>
              </w:rPr>
            </w:pPr>
          </w:p>
        </w:tc>
      </w:tr>
      <w:tr w:rsidR="0082643A" w:rsidRPr="000D7EE2" w14:paraId="7E3064C1" w14:textId="77777777" w:rsidTr="000D7EE2">
        <w:tc>
          <w:tcPr>
            <w:tcW w:w="1129" w:type="dxa"/>
          </w:tcPr>
          <w:p w14:paraId="647E3B01" w14:textId="51FE139E" w:rsidR="0082643A" w:rsidRPr="000D7EE2" w:rsidRDefault="0082643A" w:rsidP="00814E4C">
            <w:pPr>
              <w:widowControl w:val="0"/>
              <w:ind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Д</w:t>
            </w:r>
          </w:p>
        </w:tc>
        <w:tc>
          <w:tcPr>
            <w:tcW w:w="8216" w:type="dxa"/>
          </w:tcPr>
          <w:p w14:paraId="59AA8801" w14:textId="3A91C399" w:rsidR="0082643A" w:rsidRPr="000D7EE2" w:rsidRDefault="0082643A" w:rsidP="00814E4C">
            <w:pPr>
              <w:widowControl w:val="0"/>
              <w:ind w:right="-20"/>
              <w:jc w:val="both"/>
              <w:rPr>
                <w:rFonts w:ascii="Times New Roman" w:eastAsia="Times New Roman" w:hAnsi="Times New Roman" w:cs="Times New Roman"/>
                <w:color w:val="000000"/>
                <w:sz w:val="28"/>
                <w:szCs w:val="28"/>
                <w14:ligatures w14:val="standard"/>
              </w:rPr>
            </w:pPr>
            <w:r w:rsidRPr="000D7EE2">
              <w:rPr>
                <w:rFonts w:ascii="Times New Roman" w:eastAsia="Times New Roman" w:hAnsi="Times New Roman" w:cs="Times New Roman"/>
                <w:color w:val="000000"/>
                <w:sz w:val="28"/>
                <w:szCs w:val="28"/>
                <w14:ligatures w14:val="standard"/>
              </w:rPr>
              <w:t>Описание серии случаев или неконтролируемое исследование или мнение экспертов</w:t>
            </w:r>
          </w:p>
        </w:tc>
      </w:tr>
      <w:tr w:rsidR="0082643A" w:rsidRPr="000D7EE2" w14:paraId="59AD7B4A" w14:textId="77777777" w:rsidTr="000D7EE2">
        <w:tc>
          <w:tcPr>
            <w:tcW w:w="1129" w:type="dxa"/>
          </w:tcPr>
          <w:p w14:paraId="21962A83" w14:textId="60731FEB" w:rsidR="0082643A" w:rsidRPr="000D7EE2" w:rsidRDefault="0082643A" w:rsidP="00814E4C">
            <w:pPr>
              <w:widowControl w:val="0"/>
              <w:ind w:right="-20"/>
              <w:jc w:val="both"/>
              <w:rPr>
                <w:rFonts w:ascii="Times New Roman" w:eastAsia="Times New Roman" w:hAnsi="Times New Roman" w:cs="Times New Roman"/>
                <w:b/>
                <w:bCs/>
                <w:color w:val="000000"/>
                <w:sz w:val="28"/>
                <w:szCs w:val="28"/>
                <w:lang w:val="en-US"/>
                <w14:ligatures w14:val="standard"/>
              </w:rPr>
            </w:pPr>
            <w:r w:rsidRPr="000D7EE2">
              <w:rPr>
                <w:rFonts w:ascii="Times New Roman" w:eastAsia="Times New Roman" w:hAnsi="Times New Roman" w:cs="Times New Roman"/>
                <w:b/>
                <w:bCs/>
                <w:color w:val="000000"/>
                <w:sz w:val="28"/>
                <w:szCs w:val="28"/>
                <w:lang w:val="en-US"/>
                <w14:ligatures w14:val="standard"/>
              </w:rPr>
              <w:t>GPP</w:t>
            </w:r>
          </w:p>
        </w:tc>
        <w:tc>
          <w:tcPr>
            <w:tcW w:w="8216" w:type="dxa"/>
          </w:tcPr>
          <w:p w14:paraId="18E9BABC" w14:textId="5E83CDFF" w:rsidR="0082643A" w:rsidRPr="000D7EE2" w:rsidRDefault="0082643A" w:rsidP="00814E4C">
            <w:pPr>
              <w:widowControl w:val="0"/>
              <w:ind w:right="-20"/>
              <w:jc w:val="both"/>
              <w:rPr>
                <w:rFonts w:ascii="Times New Roman" w:eastAsia="Times New Roman" w:hAnsi="Times New Roman" w:cs="Times New Roman"/>
                <w:color w:val="000000"/>
                <w:sz w:val="28"/>
                <w:szCs w:val="28"/>
                <w14:ligatures w14:val="standard"/>
              </w:rPr>
            </w:pPr>
            <w:r w:rsidRPr="000D7EE2">
              <w:rPr>
                <w:rFonts w:ascii="Times New Roman" w:eastAsia="Times New Roman" w:hAnsi="Times New Roman" w:cs="Times New Roman"/>
                <w:color w:val="000000"/>
                <w:sz w:val="28"/>
                <w:szCs w:val="28"/>
                <w14:ligatures w14:val="standard"/>
              </w:rPr>
              <w:t>Надлежащая фармацевтическая практика</w:t>
            </w:r>
          </w:p>
        </w:tc>
      </w:tr>
    </w:tbl>
    <w:p w14:paraId="1FDB68C2" w14:textId="609969A8" w:rsidR="00F15D2D" w:rsidRPr="000D7EE2" w:rsidRDefault="00F15D2D" w:rsidP="00814E4C">
      <w:pPr>
        <w:widowControl w:val="0"/>
        <w:spacing w:line="240" w:lineRule="auto"/>
        <w:ind w:right="-20"/>
        <w:jc w:val="both"/>
        <w:rPr>
          <w:rFonts w:ascii="Times New Roman" w:eastAsia="Times New Roman" w:hAnsi="Times New Roman" w:cs="Times New Roman"/>
          <w:b/>
          <w:bCs/>
          <w:color w:val="000000"/>
          <w:sz w:val="28"/>
          <w:szCs w:val="28"/>
          <w14:ligatures w14:val="standard"/>
        </w:rPr>
      </w:pPr>
    </w:p>
    <w:p w14:paraId="3F4EA8DA" w14:textId="4E6AE6D9" w:rsidR="00F15D2D" w:rsidRPr="000D7EE2" w:rsidRDefault="00F15D2D" w:rsidP="00814E4C">
      <w:pPr>
        <w:spacing w:after="16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br w:type="page"/>
      </w:r>
    </w:p>
    <w:p w14:paraId="3314F246" w14:textId="77777777" w:rsidR="007363AD" w:rsidRPr="000D7EE2" w:rsidRDefault="007363AD" w:rsidP="00814E4C">
      <w:pPr>
        <w:widowControl w:val="0"/>
        <w:spacing w:line="240" w:lineRule="auto"/>
        <w:ind w:right="-20"/>
        <w:jc w:val="both"/>
        <w:rPr>
          <w:rFonts w:ascii="Times New Roman" w:eastAsia="Times New Roman" w:hAnsi="Times New Roman" w:cs="Times New Roman"/>
          <w:b/>
          <w:bCs/>
          <w:color w:val="000000"/>
          <w:sz w:val="28"/>
          <w:szCs w:val="28"/>
          <w14:ligatures w14:val="standard"/>
        </w:rPr>
      </w:pPr>
    </w:p>
    <w:p w14:paraId="459F2805" w14:textId="77777777" w:rsidR="00CC41C7" w:rsidRPr="000D7EE2" w:rsidRDefault="00CC41C7" w:rsidP="00814E4C">
      <w:pPr>
        <w:pStyle w:val="a3"/>
        <w:widowControl w:val="0"/>
        <w:numPr>
          <w:ilvl w:val="1"/>
          <w:numId w:val="3"/>
        </w:numPr>
        <w:spacing w:line="240" w:lineRule="auto"/>
        <w:ind w:left="0" w:right="-20"/>
        <w:jc w:val="both"/>
        <w:rPr>
          <w:rFonts w:ascii="Times New Roman" w:eastAsia="Times New Roman" w:hAnsi="Times New Roman" w:cs="Times New Roman"/>
          <w:b/>
          <w:bCs/>
          <w:color w:val="000000"/>
          <w:sz w:val="28"/>
          <w:szCs w:val="28"/>
          <w14:ligatures w14:val="standard"/>
        </w:rPr>
      </w:pPr>
      <w:r w:rsidRPr="000D7EE2">
        <w:rPr>
          <w:rFonts w:ascii="Times New Roman" w:eastAsia="Times New Roman" w:hAnsi="Times New Roman" w:cs="Times New Roman"/>
          <w:b/>
          <w:bCs/>
          <w:color w:val="000000"/>
          <w:sz w:val="28"/>
          <w:szCs w:val="28"/>
          <w14:ligatures w14:val="standard"/>
        </w:rPr>
        <w:t xml:space="preserve"> Определение </w:t>
      </w:r>
    </w:p>
    <w:p w14:paraId="05CF1153" w14:textId="77777777" w:rsidR="00CC41C7" w:rsidRPr="000D7EE2" w:rsidRDefault="00CC41C7" w:rsidP="00814E4C">
      <w:pPr>
        <w:widowControl w:val="0"/>
        <w:spacing w:line="240" w:lineRule="auto"/>
        <w:ind w:right="-20"/>
        <w:jc w:val="both"/>
        <w:rPr>
          <w:rFonts w:ascii="Times New Roman" w:eastAsia="Times New Roman" w:hAnsi="Times New Roman" w:cs="Times New Roman"/>
          <w:b/>
          <w:bCs/>
          <w:color w:val="000000"/>
          <w:sz w:val="28"/>
          <w:szCs w:val="28"/>
          <w14:ligatures w14:val="standard"/>
        </w:rPr>
      </w:pPr>
    </w:p>
    <w:p w14:paraId="73D857E5" w14:textId="7FDC8133" w:rsidR="003C2083" w:rsidRPr="000D7EE2" w:rsidRDefault="00DC1300" w:rsidP="00814E4C">
      <w:pPr>
        <w:widowControl w:val="0"/>
        <w:spacing w:line="240" w:lineRule="auto"/>
        <w:ind w:right="-20" w:firstLine="426"/>
        <w:jc w:val="both"/>
        <w:rPr>
          <w:rFonts w:ascii="Times New Roman" w:eastAsia="Times New Roman" w:hAnsi="Times New Roman" w:cs="Times New Roman"/>
          <w:bCs/>
          <w:color w:val="000000"/>
          <w:sz w:val="28"/>
          <w:szCs w:val="28"/>
          <w14:ligatures w14:val="standard"/>
        </w:rPr>
      </w:pPr>
      <w:r w:rsidRPr="000D7EE2">
        <w:rPr>
          <w:rFonts w:ascii="Times New Roman" w:eastAsia="Times New Roman" w:hAnsi="Times New Roman" w:cs="Times New Roman"/>
          <w:bCs/>
          <w:color w:val="000000"/>
          <w:sz w:val="28"/>
          <w:szCs w:val="28"/>
          <w14:ligatures w14:val="standard"/>
        </w:rPr>
        <w:t>Боль в нижней части спины (</w:t>
      </w:r>
      <w:r w:rsidR="003C2083" w:rsidRPr="000D7EE2">
        <w:rPr>
          <w:rFonts w:ascii="Times New Roman" w:eastAsia="Times New Roman" w:hAnsi="Times New Roman" w:cs="Times New Roman"/>
          <w:bCs/>
          <w:color w:val="000000"/>
          <w:sz w:val="28"/>
          <w:szCs w:val="28"/>
          <w14:ligatures w14:val="standard"/>
        </w:rPr>
        <w:t>БНЧС</w:t>
      </w:r>
      <w:r w:rsidRPr="000D7EE2">
        <w:rPr>
          <w:rFonts w:ascii="Times New Roman" w:eastAsia="Times New Roman" w:hAnsi="Times New Roman" w:cs="Times New Roman"/>
          <w:bCs/>
          <w:color w:val="000000"/>
          <w:sz w:val="28"/>
          <w:szCs w:val="28"/>
          <w14:ligatures w14:val="standard"/>
        </w:rPr>
        <w:t>)</w:t>
      </w:r>
      <w:r w:rsidR="003C2083" w:rsidRPr="000D7EE2">
        <w:rPr>
          <w:rFonts w:ascii="Times New Roman" w:eastAsia="Times New Roman" w:hAnsi="Times New Roman" w:cs="Times New Roman"/>
          <w:bCs/>
          <w:color w:val="000000"/>
          <w:sz w:val="28"/>
          <w:szCs w:val="28"/>
          <w14:ligatures w14:val="standard"/>
        </w:rPr>
        <w:t xml:space="preserve"> – боль, которая локализуется между двенадцатой парой ребер и ягодичными складками [2]. </w:t>
      </w:r>
    </w:p>
    <w:p w14:paraId="4DB0D59D" w14:textId="77777777" w:rsidR="00CC41C7" w:rsidRPr="000D7EE2" w:rsidRDefault="003C2083" w:rsidP="00814E4C">
      <w:pPr>
        <w:widowControl w:val="0"/>
        <w:spacing w:line="240" w:lineRule="auto"/>
        <w:ind w:right="-20" w:firstLine="426"/>
        <w:jc w:val="both"/>
        <w:rPr>
          <w:rFonts w:ascii="Times New Roman" w:eastAsia="Times New Roman" w:hAnsi="Times New Roman" w:cs="Times New Roman"/>
          <w:bCs/>
          <w:color w:val="000000"/>
          <w:sz w:val="28"/>
          <w:szCs w:val="28"/>
          <w14:ligatures w14:val="standard"/>
        </w:rPr>
      </w:pPr>
      <w:r w:rsidRPr="000D7EE2">
        <w:rPr>
          <w:rFonts w:ascii="Times New Roman" w:eastAsia="Times New Roman" w:hAnsi="Times New Roman" w:cs="Times New Roman"/>
          <w:bCs/>
          <w:color w:val="000000"/>
          <w:sz w:val="28"/>
          <w:szCs w:val="28"/>
          <w14:ligatures w14:val="standard"/>
        </w:rPr>
        <w:t xml:space="preserve">При условии исключения повреждения спинномозгового корешка (радикулопатии) и поясничного стеноза, специфических причин боли (перелома позвонков, опухоли, инфекционного поражения, спондилоартрита или других заболеваний) боль считается неспецифической. Анатомические причины боли в спине не могут быть точно идентифицированы и часто наблюдаются в различных комбинациях, поэтому полностью оправдан термин «неспецифическая», особенно в амбулаторной практике. Использование термина «неспецифическая» имеет несколько веских обоснований: во-первых, во многих случаях не удается точно установить одну или несколько причин боли, во-вторых, не доказано, что точное определение источника боли улучшит течение и исход заболевания [3-7]. </w:t>
      </w:r>
    </w:p>
    <w:p w14:paraId="13FFD7C2" w14:textId="77777777" w:rsidR="003C2083" w:rsidRPr="000D7EE2" w:rsidRDefault="003C2083" w:rsidP="00814E4C">
      <w:pPr>
        <w:widowControl w:val="0"/>
        <w:spacing w:line="240" w:lineRule="auto"/>
        <w:ind w:right="-20" w:firstLine="426"/>
        <w:jc w:val="both"/>
        <w:rPr>
          <w:rFonts w:ascii="Times New Roman" w:eastAsia="Times New Roman" w:hAnsi="Times New Roman" w:cs="Times New Roman"/>
          <w:bCs/>
          <w:color w:val="000000"/>
          <w:sz w:val="28"/>
          <w:szCs w:val="28"/>
          <w14:ligatures w14:val="standard"/>
        </w:rPr>
      </w:pPr>
    </w:p>
    <w:p w14:paraId="5E29694B" w14:textId="77777777" w:rsidR="00814E4C" w:rsidRDefault="00814E4C" w:rsidP="00814E4C">
      <w:pPr>
        <w:pStyle w:val="a3"/>
        <w:widowControl w:val="0"/>
        <w:spacing w:line="240" w:lineRule="auto"/>
        <w:ind w:left="0" w:right="-20"/>
        <w:jc w:val="both"/>
        <w:rPr>
          <w:rFonts w:ascii="Times New Roman" w:eastAsia="Times New Roman" w:hAnsi="Times New Roman" w:cs="Times New Roman"/>
          <w:bCs/>
          <w:color w:val="000000"/>
          <w:sz w:val="28"/>
          <w:szCs w:val="28"/>
          <w14:ligatures w14:val="standard"/>
        </w:rPr>
      </w:pPr>
    </w:p>
    <w:p w14:paraId="5904DA48" w14:textId="04D79986" w:rsidR="003C2083" w:rsidRPr="000D7EE2" w:rsidRDefault="003C2083" w:rsidP="00814E4C">
      <w:pPr>
        <w:pStyle w:val="a3"/>
        <w:widowControl w:val="0"/>
        <w:numPr>
          <w:ilvl w:val="1"/>
          <w:numId w:val="3"/>
        </w:numPr>
        <w:spacing w:line="240" w:lineRule="auto"/>
        <w:ind w:left="0" w:right="-20"/>
        <w:jc w:val="both"/>
        <w:rPr>
          <w:rFonts w:ascii="Times New Roman" w:eastAsia="Times New Roman" w:hAnsi="Times New Roman" w:cs="Times New Roman"/>
          <w:bCs/>
          <w:color w:val="000000"/>
          <w:sz w:val="28"/>
          <w:szCs w:val="28"/>
          <w14:ligatures w14:val="standard"/>
        </w:rPr>
      </w:pPr>
      <w:r w:rsidRPr="000D7EE2">
        <w:rPr>
          <w:rFonts w:ascii="Times New Roman" w:eastAsia="Times New Roman" w:hAnsi="Times New Roman" w:cs="Times New Roman"/>
          <w:bCs/>
          <w:color w:val="000000"/>
          <w:sz w:val="28"/>
          <w:szCs w:val="28"/>
          <w14:ligatures w14:val="standard"/>
        </w:rPr>
        <w:t xml:space="preserve"> </w:t>
      </w:r>
      <w:r w:rsidRPr="000D7EE2">
        <w:rPr>
          <w:rFonts w:ascii="Times New Roman" w:eastAsia="Times New Roman" w:hAnsi="Times New Roman" w:cs="Times New Roman"/>
          <w:b/>
          <w:bCs/>
          <w:color w:val="231F20"/>
          <w:w w:val="109"/>
          <w:sz w:val="28"/>
          <w:szCs w:val="28"/>
          <w14:ligatures w14:val="standard"/>
        </w:rPr>
        <w:t xml:space="preserve">Классификация </w:t>
      </w:r>
    </w:p>
    <w:p w14:paraId="2A36EDD3" w14:textId="77777777" w:rsidR="003C2083" w:rsidRPr="000D7EE2" w:rsidRDefault="003C2083"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p w14:paraId="184E8030" w14:textId="77777777" w:rsidR="003C2083" w:rsidRPr="000D7EE2" w:rsidRDefault="003C2083"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r w:rsidRPr="000D7EE2">
        <w:rPr>
          <w:rFonts w:ascii="Times New Roman" w:eastAsia="Times New Roman" w:hAnsi="Times New Roman" w:cs="Times New Roman"/>
          <w:bCs/>
          <w:color w:val="000000"/>
          <w:sz w:val="28"/>
          <w:szCs w:val="28"/>
          <w14:ligatures w14:val="standard"/>
        </w:rPr>
        <w:t xml:space="preserve">Скелетно-мышечную боль классифицируют по длительности (таблица 1). </w:t>
      </w:r>
    </w:p>
    <w:p w14:paraId="16985E53" w14:textId="77777777" w:rsidR="003C2083" w:rsidRPr="000D7EE2" w:rsidRDefault="003C2083"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p w14:paraId="6E67420F" w14:textId="77777777" w:rsidR="003C2083" w:rsidRDefault="003C2083"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r w:rsidRPr="000D7EE2">
        <w:rPr>
          <w:rFonts w:ascii="Times New Roman" w:eastAsia="Times New Roman" w:hAnsi="Times New Roman" w:cs="Times New Roman"/>
          <w:bCs/>
          <w:color w:val="000000"/>
          <w:sz w:val="28"/>
          <w:szCs w:val="28"/>
          <w14:ligatures w14:val="standard"/>
        </w:rPr>
        <w:t xml:space="preserve">Таблица 1. </w:t>
      </w:r>
      <w:r w:rsidRPr="000D7EE2">
        <w:rPr>
          <w:rFonts w:ascii="Times New Roman" w:eastAsia="Times New Roman" w:hAnsi="Times New Roman" w:cs="Times New Roman"/>
          <w:b/>
          <w:bCs/>
          <w:color w:val="000000"/>
          <w:sz w:val="28"/>
          <w:szCs w:val="28"/>
          <w14:ligatures w14:val="standard"/>
        </w:rPr>
        <w:t>Скелетно-мышечная (неспецифическая) боль в нижней части спины</w:t>
      </w:r>
      <w:r w:rsidRPr="000D7EE2">
        <w:rPr>
          <w:rFonts w:ascii="Times New Roman" w:eastAsia="Times New Roman" w:hAnsi="Times New Roman" w:cs="Times New Roman"/>
          <w:bCs/>
          <w:color w:val="000000"/>
          <w:sz w:val="28"/>
          <w:szCs w:val="28"/>
          <w14:ligatures w14:val="standard"/>
        </w:rPr>
        <w:t xml:space="preserve"> </w:t>
      </w:r>
    </w:p>
    <w:p w14:paraId="2BACC22F" w14:textId="77777777" w:rsidR="00814E4C" w:rsidRDefault="00814E4C"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p w14:paraId="76E4026A" w14:textId="77777777" w:rsidR="00814E4C" w:rsidRDefault="00814E4C"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tbl>
      <w:tblPr>
        <w:tblStyle w:val="a4"/>
        <w:tblW w:w="0" w:type="auto"/>
        <w:tblLook w:val="04A0" w:firstRow="1" w:lastRow="0" w:firstColumn="1" w:lastColumn="0" w:noHBand="0" w:noVBand="1"/>
      </w:tblPr>
      <w:tblGrid>
        <w:gridCol w:w="6941"/>
        <w:gridCol w:w="2404"/>
      </w:tblGrid>
      <w:tr w:rsidR="00814E4C" w14:paraId="70E33518" w14:textId="77777777" w:rsidTr="00814E4C">
        <w:tc>
          <w:tcPr>
            <w:tcW w:w="6941" w:type="dxa"/>
          </w:tcPr>
          <w:p w14:paraId="4985319B" w14:textId="3418A4B4" w:rsidR="00814E4C" w:rsidRPr="00814E4C" w:rsidRDefault="00814E4C" w:rsidP="00814E4C">
            <w:pPr>
              <w:widowControl w:val="0"/>
              <w:ind w:right="-20"/>
              <w:jc w:val="both"/>
              <w:rPr>
                <w:rFonts w:ascii="Times New Roman" w:eastAsia="Times New Roman" w:hAnsi="Times New Roman" w:cs="Times New Roman"/>
                <w:b/>
                <w:color w:val="000000"/>
                <w:sz w:val="28"/>
                <w:szCs w:val="28"/>
                <w14:ligatures w14:val="standard"/>
              </w:rPr>
            </w:pPr>
            <w:r w:rsidRPr="00814E4C">
              <w:rPr>
                <w:rFonts w:ascii="Times New Roman" w:eastAsia="Times New Roman" w:hAnsi="Times New Roman" w:cs="Times New Roman"/>
                <w:b/>
                <w:color w:val="000000"/>
                <w:sz w:val="28"/>
                <w:szCs w:val="28"/>
                <w14:ligatures w14:val="standard"/>
              </w:rPr>
              <w:t>Скелетно-мышечная (неспецифическая) боль нижней части спины</w:t>
            </w:r>
          </w:p>
        </w:tc>
        <w:tc>
          <w:tcPr>
            <w:tcW w:w="2404" w:type="dxa"/>
          </w:tcPr>
          <w:p w14:paraId="15CCE7BF" w14:textId="6B9642F2" w:rsidR="00814E4C" w:rsidRPr="00814E4C" w:rsidRDefault="00814E4C" w:rsidP="00814E4C">
            <w:pPr>
              <w:widowControl w:val="0"/>
              <w:ind w:right="-20"/>
              <w:jc w:val="both"/>
              <w:rPr>
                <w:rFonts w:ascii="Times New Roman" w:eastAsia="Times New Roman" w:hAnsi="Times New Roman" w:cs="Times New Roman"/>
                <w:b/>
                <w:color w:val="000000"/>
                <w:sz w:val="28"/>
                <w:szCs w:val="28"/>
                <w14:ligatures w14:val="standard"/>
              </w:rPr>
            </w:pPr>
            <w:r w:rsidRPr="00814E4C">
              <w:rPr>
                <w:rFonts w:ascii="Times New Roman" w:eastAsia="Times New Roman" w:hAnsi="Times New Roman" w:cs="Times New Roman"/>
                <w:b/>
                <w:color w:val="000000"/>
                <w:sz w:val="28"/>
                <w:szCs w:val="28"/>
                <w14:ligatures w14:val="standard"/>
              </w:rPr>
              <w:t>Длительность боли</w:t>
            </w:r>
          </w:p>
        </w:tc>
      </w:tr>
      <w:tr w:rsidR="00814E4C" w14:paraId="6A3B5110" w14:textId="77777777" w:rsidTr="00814E4C">
        <w:tc>
          <w:tcPr>
            <w:tcW w:w="6941" w:type="dxa"/>
          </w:tcPr>
          <w:p w14:paraId="5778C816" w14:textId="09695231" w:rsidR="00814E4C" w:rsidRDefault="00814E4C" w:rsidP="00814E4C">
            <w:pPr>
              <w:widowControl w:val="0"/>
              <w:ind w:right="-20"/>
              <w:jc w:val="both"/>
              <w:rPr>
                <w:rFonts w:ascii="Times New Roman" w:eastAsia="Times New Roman" w:hAnsi="Times New Roman" w:cs="Times New Roman"/>
                <w:bCs/>
                <w:color w:val="000000"/>
                <w:sz w:val="28"/>
                <w:szCs w:val="28"/>
                <w14:ligatures w14:val="standard"/>
              </w:rPr>
            </w:pPr>
            <w:r>
              <w:rPr>
                <w:rFonts w:ascii="Times New Roman" w:eastAsia="Times New Roman" w:hAnsi="Times New Roman" w:cs="Times New Roman"/>
                <w:bCs/>
                <w:color w:val="000000"/>
                <w:sz w:val="28"/>
                <w:szCs w:val="28"/>
                <w14:ligatures w14:val="standard"/>
              </w:rPr>
              <w:t>Острая</w:t>
            </w:r>
          </w:p>
        </w:tc>
        <w:tc>
          <w:tcPr>
            <w:tcW w:w="2404" w:type="dxa"/>
          </w:tcPr>
          <w:p w14:paraId="4FA0E343" w14:textId="447CDD77" w:rsidR="00814E4C" w:rsidRDefault="004602F2" w:rsidP="00814E4C">
            <w:pPr>
              <w:widowControl w:val="0"/>
              <w:ind w:right="-20"/>
              <w:jc w:val="both"/>
              <w:rPr>
                <w:rFonts w:ascii="Times New Roman" w:eastAsia="Times New Roman" w:hAnsi="Times New Roman" w:cs="Times New Roman"/>
                <w:bCs/>
                <w:color w:val="000000"/>
                <w:sz w:val="28"/>
                <w:szCs w:val="28"/>
                <w14:ligatures w14:val="standard"/>
              </w:rPr>
            </w:pPr>
            <w:r>
              <w:rPr>
                <w:rFonts w:ascii="Times New Roman" w:eastAsia="Times New Roman" w:hAnsi="Times New Roman" w:cs="Times New Roman"/>
                <w:bCs/>
                <w:color w:val="000000"/>
                <w:sz w:val="28"/>
                <w:szCs w:val="28"/>
                <w14:ligatures w14:val="standard"/>
              </w:rPr>
              <w:t>д</w:t>
            </w:r>
            <w:r w:rsidR="00814E4C">
              <w:rPr>
                <w:rFonts w:ascii="Times New Roman" w:eastAsia="Times New Roman" w:hAnsi="Times New Roman" w:cs="Times New Roman"/>
                <w:bCs/>
                <w:color w:val="000000"/>
                <w:sz w:val="28"/>
                <w:szCs w:val="28"/>
                <w14:ligatures w14:val="standard"/>
              </w:rPr>
              <w:t>о 4-х недель</w:t>
            </w:r>
          </w:p>
        </w:tc>
      </w:tr>
      <w:tr w:rsidR="00814E4C" w14:paraId="5A3DA820" w14:textId="77777777" w:rsidTr="00814E4C">
        <w:tc>
          <w:tcPr>
            <w:tcW w:w="6941" w:type="dxa"/>
          </w:tcPr>
          <w:p w14:paraId="00A1B6D9" w14:textId="34E3C954" w:rsidR="00814E4C" w:rsidRDefault="00814E4C" w:rsidP="00814E4C">
            <w:pPr>
              <w:widowControl w:val="0"/>
              <w:ind w:right="-20"/>
              <w:jc w:val="both"/>
              <w:rPr>
                <w:rFonts w:ascii="Times New Roman" w:eastAsia="Times New Roman" w:hAnsi="Times New Roman" w:cs="Times New Roman"/>
                <w:bCs/>
                <w:color w:val="000000"/>
                <w:sz w:val="28"/>
                <w:szCs w:val="28"/>
                <w14:ligatures w14:val="standard"/>
              </w:rPr>
            </w:pPr>
            <w:r>
              <w:rPr>
                <w:rFonts w:ascii="Times New Roman" w:eastAsia="Times New Roman" w:hAnsi="Times New Roman" w:cs="Times New Roman"/>
                <w:bCs/>
                <w:color w:val="000000"/>
                <w:sz w:val="28"/>
                <w:szCs w:val="28"/>
                <w14:ligatures w14:val="standard"/>
              </w:rPr>
              <w:t>Подострая</w:t>
            </w:r>
          </w:p>
        </w:tc>
        <w:tc>
          <w:tcPr>
            <w:tcW w:w="2404" w:type="dxa"/>
          </w:tcPr>
          <w:p w14:paraId="56F042C0" w14:textId="58C6BA37" w:rsidR="00814E4C" w:rsidRDefault="004602F2" w:rsidP="00814E4C">
            <w:pPr>
              <w:widowControl w:val="0"/>
              <w:ind w:right="-20"/>
              <w:jc w:val="both"/>
              <w:rPr>
                <w:rFonts w:ascii="Times New Roman" w:eastAsia="Times New Roman" w:hAnsi="Times New Roman" w:cs="Times New Roman"/>
                <w:bCs/>
                <w:color w:val="000000"/>
                <w:sz w:val="28"/>
                <w:szCs w:val="28"/>
                <w14:ligatures w14:val="standard"/>
              </w:rPr>
            </w:pPr>
            <w:r>
              <w:rPr>
                <w:rFonts w:ascii="Times New Roman" w:eastAsia="Times New Roman" w:hAnsi="Times New Roman" w:cs="Times New Roman"/>
                <w:bCs/>
                <w:color w:val="000000"/>
                <w:sz w:val="28"/>
                <w:szCs w:val="28"/>
                <w14:ligatures w14:val="standard"/>
              </w:rPr>
              <w:t>о</w:t>
            </w:r>
            <w:r w:rsidR="00814E4C">
              <w:rPr>
                <w:rFonts w:ascii="Times New Roman" w:eastAsia="Times New Roman" w:hAnsi="Times New Roman" w:cs="Times New Roman"/>
                <w:bCs/>
                <w:color w:val="000000"/>
                <w:sz w:val="28"/>
                <w:szCs w:val="28"/>
                <w14:ligatures w14:val="standard"/>
              </w:rPr>
              <w:t>т 4-х до 12 недель</w:t>
            </w:r>
          </w:p>
        </w:tc>
      </w:tr>
      <w:tr w:rsidR="00814E4C" w14:paraId="4CBE4428" w14:textId="77777777" w:rsidTr="00814E4C">
        <w:tc>
          <w:tcPr>
            <w:tcW w:w="6941" w:type="dxa"/>
          </w:tcPr>
          <w:p w14:paraId="0A67B9E8" w14:textId="2A2B73F8" w:rsidR="00814E4C" w:rsidRDefault="00814E4C" w:rsidP="00814E4C">
            <w:pPr>
              <w:widowControl w:val="0"/>
              <w:ind w:right="-20"/>
              <w:jc w:val="both"/>
              <w:rPr>
                <w:rFonts w:ascii="Times New Roman" w:eastAsia="Times New Roman" w:hAnsi="Times New Roman" w:cs="Times New Roman"/>
                <w:bCs/>
                <w:color w:val="000000"/>
                <w:sz w:val="28"/>
                <w:szCs w:val="28"/>
                <w14:ligatures w14:val="standard"/>
              </w:rPr>
            </w:pPr>
            <w:r>
              <w:rPr>
                <w:rFonts w:ascii="Times New Roman" w:eastAsia="Times New Roman" w:hAnsi="Times New Roman" w:cs="Times New Roman"/>
                <w:bCs/>
                <w:color w:val="000000"/>
                <w:sz w:val="28"/>
                <w:szCs w:val="28"/>
                <w14:ligatures w14:val="standard"/>
              </w:rPr>
              <w:t>Хроническая</w:t>
            </w:r>
          </w:p>
        </w:tc>
        <w:tc>
          <w:tcPr>
            <w:tcW w:w="2404" w:type="dxa"/>
          </w:tcPr>
          <w:p w14:paraId="4853AA6F" w14:textId="416ECF63" w:rsidR="00814E4C" w:rsidRDefault="00814E4C" w:rsidP="00814E4C">
            <w:pPr>
              <w:widowControl w:val="0"/>
              <w:ind w:right="-20"/>
              <w:jc w:val="both"/>
              <w:rPr>
                <w:rFonts w:ascii="Times New Roman" w:eastAsia="Times New Roman" w:hAnsi="Times New Roman" w:cs="Times New Roman"/>
                <w:bCs/>
                <w:color w:val="000000"/>
                <w:sz w:val="28"/>
                <w:szCs w:val="28"/>
                <w14:ligatures w14:val="standard"/>
              </w:rPr>
            </w:pPr>
            <w:r>
              <w:rPr>
                <w:rFonts w:ascii="Times New Roman" w:eastAsia="Times New Roman" w:hAnsi="Times New Roman" w:cs="Times New Roman"/>
                <w:bCs/>
                <w:color w:val="000000"/>
                <w:sz w:val="28"/>
                <w:szCs w:val="28"/>
                <w14:ligatures w14:val="standard"/>
              </w:rPr>
              <w:t>12 недель и более</w:t>
            </w:r>
          </w:p>
        </w:tc>
      </w:tr>
    </w:tbl>
    <w:p w14:paraId="670B8DF8" w14:textId="77777777" w:rsidR="00814E4C" w:rsidRPr="000D7EE2" w:rsidRDefault="00814E4C"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p w14:paraId="64CE0B74" w14:textId="77777777" w:rsidR="000D7EE2" w:rsidRPr="000D7EE2" w:rsidRDefault="000D7EE2"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p w14:paraId="0A5E243A" w14:textId="77777777" w:rsidR="003C2083" w:rsidRPr="000D7EE2" w:rsidRDefault="003C2083"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p w14:paraId="5FEF0F41" w14:textId="77777777" w:rsidR="003C2083" w:rsidRPr="000D7EE2" w:rsidRDefault="003C2083"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p w14:paraId="71291DDB" w14:textId="77777777" w:rsidR="004B537A" w:rsidRPr="000D7EE2" w:rsidRDefault="004B537A"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p w14:paraId="516B5451" w14:textId="77777777" w:rsidR="004B537A" w:rsidRPr="000D7EE2" w:rsidRDefault="004B537A" w:rsidP="00814E4C">
      <w:pPr>
        <w:spacing w:after="160"/>
        <w:jc w:val="both"/>
        <w:rPr>
          <w:rFonts w:ascii="Times New Roman" w:eastAsia="Times New Roman" w:hAnsi="Times New Roman" w:cs="Times New Roman"/>
          <w:bCs/>
          <w:color w:val="000000"/>
          <w:sz w:val="28"/>
          <w:szCs w:val="28"/>
          <w14:ligatures w14:val="standard"/>
        </w:rPr>
      </w:pPr>
      <w:r w:rsidRPr="000D7EE2">
        <w:rPr>
          <w:rFonts w:ascii="Times New Roman" w:eastAsia="Times New Roman" w:hAnsi="Times New Roman" w:cs="Times New Roman"/>
          <w:bCs/>
          <w:color w:val="000000"/>
          <w:sz w:val="28"/>
          <w:szCs w:val="28"/>
          <w14:ligatures w14:val="standard"/>
        </w:rPr>
        <w:br w:type="page"/>
      </w:r>
    </w:p>
    <w:p w14:paraId="1D8E87B6" w14:textId="77777777" w:rsidR="004B537A" w:rsidRPr="000D7EE2" w:rsidRDefault="004B537A" w:rsidP="00814E4C">
      <w:pPr>
        <w:widowControl w:val="0"/>
        <w:spacing w:line="240" w:lineRule="auto"/>
        <w:ind w:right="-20"/>
        <w:jc w:val="both"/>
        <w:rPr>
          <w:rFonts w:ascii="Times New Roman" w:eastAsia="Times New Roman" w:hAnsi="Times New Roman" w:cs="Times New Roman"/>
          <w:bCs/>
          <w:color w:val="000000"/>
          <w:sz w:val="28"/>
          <w:szCs w:val="28"/>
          <w14:ligatures w14:val="standard"/>
        </w:rPr>
      </w:pPr>
    </w:p>
    <w:p w14:paraId="7FF91440" w14:textId="77777777" w:rsidR="004B537A" w:rsidRPr="000D7EE2" w:rsidRDefault="004B537A" w:rsidP="00814E4C">
      <w:pPr>
        <w:pStyle w:val="a3"/>
        <w:numPr>
          <w:ilvl w:val="0"/>
          <w:numId w:val="3"/>
        </w:numPr>
        <w:spacing w:line="240" w:lineRule="exact"/>
        <w:ind w:left="0"/>
        <w:jc w:val="both"/>
        <w:rPr>
          <w:rFonts w:ascii="Times New Roman" w:hAnsi="Times New Roman" w:cs="Times New Roman"/>
          <w:b/>
          <w:bCs/>
          <w:sz w:val="28"/>
          <w:szCs w:val="28"/>
          <w14:ligatures w14:val="standard"/>
        </w:rPr>
      </w:pPr>
      <w:r w:rsidRPr="000D7EE2">
        <w:rPr>
          <w:rFonts w:ascii="Times New Roman" w:hAnsi="Times New Roman" w:cs="Times New Roman"/>
          <w:b/>
          <w:bCs/>
          <w:sz w:val="28"/>
          <w:szCs w:val="28"/>
          <w14:ligatures w14:val="standard"/>
        </w:rPr>
        <w:t xml:space="preserve">МЕТОДЫ, ПОДХОДЫ И ПРОЦЕДУРЫ ДИАГНОСТИКИ </w:t>
      </w:r>
    </w:p>
    <w:p w14:paraId="7E9E1871" w14:textId="77777777" w:rsidR="00C07E76" w:rsidRPr="000D7EE2" w:rsidRDefault="00C07E76" w:rsidP="00814E4C">
      <w:pPr>
        <w:pStyle w:val="a3"/>
        <w:spacing w:line="240" w:lineRule="exact"/>
        <w:ind w:left="0"/>
        <w:jc w:val="both"/>
        <w:rPr>
          <w:rFonts w:ascii="Times New Roman" w:hAnsi="Times New Roman" w:cs="Times New Roman"/>
          <w:b/>
          <w:bCs/>
          <w:sz w:val="28"/>
          <w:szCs w:val="28"/>
          <w14:ligatures w14:val="standard"/>
        </w:rPr>
      </w:pPr>
    </w:p>
    <w:p w14:paraId="7FF3CD67" w14:textId="029BE87C" w:rsidR="00C07E76" w:rsidRPr="000D7EE2" w:rsidRDefault="00C07E76" w:rsidP="00814E4C">
      <w:pPr>
        <w:pStyle w:val="a3"/>
        <w:numPr>
          <w:ilvl w:val="1"/>
          <w:numId w:val="3"/>
        </w:numPr>
        <w:spacing w:line="240" w:lineRule="exact"/>
        <w:ind w:left="0"/>
        <w:jc w:val="both"/>
        <w:rPr>
          <w:rFonts w:ascii="Times New Roman" w:hAnsi="Times New Roman" w:cs="Times New Roman"/>
          <w:b/>
          <w:bCs/>
          <w:sz w:val="28"/>
          <w:szCs w:val="28"/>
          <w14:ligatures w14:val="standard"/>
        </w:rPr>
      </w:pPr>
      <w:r w:rsidRPr="000D7EE2">
        <w:rPr>
          <w:rFonts w:ascii="Times New Roman" w:hAnsi="Times New Roman" w:cs="Times New Roman"/>
          <w:b/>
          <w:bCs/>
          <w:sz w:val="28"/>
          <w:szCs w:val="28"/>
          <w14:ligatures w14:val="standard"/>
        </w:rPr>
        <w:t>Диагностические критерии</w:t>
      </w:r>
      <w:r w:rsidR="000D7EE2" w:rsidRPr="000D7EE2">
        <w:rPr>
          <w:rFonts w:ascii="Times New Roman" w:hAnsi="Times New Roman" w:cs="Times New Roman"/>
          <w:b/>
          <w:bCs/>
          <w:sz w:val="28"/>
          <w:szCs w:val="28"/>
          <w14:ligatures w14:val="standard"/>
        </w:rPr>
        <w:t xml:space="preserve">. </w:t>
      </w:r>
      <w:r w:rsidRPr="000D7EE2">
        <w:rPr>
          <w:rFonts w:ascii="Times New Roman" w:hAnsi="Times New Roman" w:cs="Times New Roman"/>
          <w:b/>
          <w:bCs/>
          <w:sz w:val="28"/>
          <w:szCs w:val="28"/>
          <w14:ligatures w14:val="standard"/>
        </w:rPr>
        <w:t>Жалобы и анамнез</w:t>
      </w:r>
    </w:p>
    <w:p w14:paraId="6F54E56D" w14:textId="3BBED3A7" w:rsidR="00C07E76" w:rsidRPr="000D7EE2" w:rsidRDefault="00C07E76" w:rsidP="00814E4C">
      <w:pPr>
        <w:pStyle w:val="a3"/>
        <w:spacing w:line="240" w:lineRule="exact"/>
        <w:ind w:left="0"/>
        <w:jc w:val="both"/>
        <w:rPr>
          <w:rFonts w:ascii="Times New Roman" w:hAnsi="Times New Roman" w:cs="Times New Roman"/>
          <w:b/>
          <w:bCs/>
          <w:sz w:val="28"/>
          <w:szCs w:val="28"/>
          <w14:ligatures w14:val="standard"/>
        </w:rPr>
      </w:pPr>
    </w:p>
    <w:p w14:paraId="118AD1DD" w14:textId="77777777" w:rsidR="004B537A" w:rsidRPr="000D7EE2" w:rsidRDefault="004B537A" w:rsidP="00814E4C">
      <w:pPr>
        <w:pStyle w:val="a3"/>
        <w:spacing w:line="240" w:lineRule="exact"/>
        <w:ind w:left="0"/>
        <w:jc w:val="both"/>
        <w:rPr>
          <w:rFonts w:ascii="Times New Roman" w:hAnsi="Times New Roman" w:cs="Times New Roman"/>
          <w:b/>
          <w:bCs/>
          <w:sz w:val="28"/>
          <w:szCs w:val="28"/>
          <w14:ligatures w14:val="standard"/>
        </w:rPr>
      </w:pPr>
    </w:p>
    <w:p w14:paraId="15A1D372" w14:textId="77777777" w:rsidR="003A1E9F" w:rsidRPr="000D7EE2" w:rsidRDefault="003A1E9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При первом обследовании пациента с БНЧС следует установить одну из трех возможных причин боли: </w:t>
      </w:r>
    </w:p>
    <w:p w14:paraId="7C396CD0" w14:textId="77777777" w:rsidR="003A1E9F" w:rsidRPr="000D7EE2" w:rsidRDefault="003A1E9F" w:rsidP="00814E4C">
      <w:pPr>
        <w:pStyle w:val="a3"/>
        <w:spacing w:line="240" w:lineRule="exact"/>
        <w:ind w:left="0"/>
        <w:jc w:val="both"/>
        <w:rPr>
          <w:rFonts w:ascii="Times New Roman" w:hAnsi="Times New Roman" w:cs="Times New Roman"/>
          <w:bCs/>
          <w:sz w:val="28"/>
          <w:szCs w:val="28"/>
          <w14:ligatures w14:val="standard"/>
        </w:rPr>
      </w:pPr>
    </w:p>
    <w:p w14:paraId="421074CD" w14:textId="77777777" w:rsidR="003A1E9F" w:rsidRPr="000D7EE2" w:rsidRDefault="003A1E9F" w:rsidP="004602F2">
      <w:pPr>
        <w:pStyle w:val="a3"/>
        <w:numPr>
          <w:ilvl w:val="0"/>
          <w:numId w:val="5"/>
        </w:numPr>
        <w:spacing w:line="240" w:lineRule="auto"/>
        <w:ind w:left="0"/>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специфическая причина - перелом позвоночника, наличие инфекционного, системного воспалительного или онкологического заболевания; </w:t>
      </w:r>
    </w:p>
    <w:p w14:paraId="6D3176CB" w14:textId="7BF9B972" w:rsidR="004602F2" w:rsidRPr="004602F2" w:rsidRDefault="003A1E9F" w:rsidP="00CD0D6D">
      <w:pPr>
        <w:pStyle w:val="a3"/>
        <w:numPr>
          <w:ilvl w:val="0"/>
          <w:numId w:val="5"/>
        </w:numPr>
        <w:spacing w:line="240" w:lineRule="auto"/>
        <w:ind w:left="0"/>
        <w:jc w:val="both"/>
        <w:rPr>
          <w:rFonts w:ascii="Times New Roman" w:hAnsi="Times New Roman" w:cs="Times New Roman"/>
          <w:bCs/>
          <w:sz w:val="28"/>
          <w:szCs w:val="28"/>
          <w14:ligatures w14:val="standard"/>
        </w:rPr>
      </w:pPr>
      <w:r w:rsidRPr="004602F2">
        <w:rPr>
          <w:rFonts w:ascii="Times New Roman" w:hAnsi="Times New Roman" w:cs="Times New Roman"/>
          <w:bCs/>
          <w:sz w:val="28"/>
          <w:szCs w:val="28"/>
          <w14:ligatures w14:val="standard"/>
        </w:rPr>
        <w:t>компрессия спинномозгового корешка (</w:t>
      </w:r>
      <w:proofErr w:type="spellStart"/>
      <w:r w:rsidRPr="004602F2">
        <w:rPr>
          <w:rFonts w:ascii="Times New Roman" w:hAnsi="Times New Roman" w:cs="Times New Roman"/>
          <w:bCs/>
          <w:sz w:val="28"/>
          <w:szCs w:val="28"/>
          <w14:ligatures w14:val="standard"/>
        </w:rPr>
        <w:t>радикулопатия</w:t>
      </w:r>
      <w:proofErr w:type="spellEnd"/>
      <w:r w:rsidRPr="004602F2">
        <w:rPr>
          <w:rFonts w:ascii="Times New Roman" w:hAnsi="Times New Roman" w:cs="Times New Roman"/>
          <w:bCs/>
          <w:sz w:val="28"/>
          <w:szCs w:val="28"/>
          <w14:ligatures w14:val="standard"/>
        </w:rPr>
        <w:t xml:space="preserve">) или поясничный стеноз; </w:t>
      </w:r>
    </w:p>
    <w:p w14:paraId="6897941F" w14:textId="70B4546E" w:rsidR="004B537A" w:rsidRPr="004602F2" w:rsidRDefault="003A1E9F" w:rsidP="004602F2">
      <w:pPr>
        <w:pStyle w:val="a3"/>
        <w:numPr>
          <w:ilvl w:val="0"/>
          <w:numId w:val="5"/>
        </w:numPr>
        <w:spacing w:line="240" w:lineRule="auto"/>
        <w:ind w:left="0"/>
        <w:jc w:val="both"/>
        <w:rPr>
          <w:rFonts w:ascii="Times New Roman" w:hAnsi="Times New Roman" w:cs="Times New Roman"/>
          <w:bCs/>
          <w:sz w:val="28"/>
          <w:szCs w:val="28"/>
          <w14:ligatures w14:val="standard"/>
        </w:rPr>
      </w:pPr>
      <w:r w:rsidRPr="004602F2">
        <w:rPr>
          <w:rFonts w:ascii="Times New Roman" w:hAnsi="Times New Roman" w:cs="Times New Roman"/>
          <w:bCs/>
          <w:sz w:val="28"/>
          <w:szCs w:val="28"/>
          <w14:ligatures w14:val="standard"/>
        </w:rPr>
        <w:t xml:space="preserve">неспецифическая (скелетно-мышечная) боль (УДД - 1, УУР -А) [4-8]. </w:t>
      </w:r>
    </w:p>
    <w:p w14:paraId="1A1A468D" w14:textId="77777777" w:rsidR="003A1E9F" w:rsidRPr="000D7EE2" w:rsidRDefault="003A1E9F" w:rsidP="004602F2">
      <w:pPr>
        <w:widowControl w:val="0"/>
        <w:spacing w:line="240" w:lineRule="auto"/>
        <w:ind w:right="-20" w:firstLine="426"/>
        <w:jc w:val="both"/>
        <w:rPr>
          <w:rFonts w:ascii="Times New Roman" w:hAnsi="Times New Roman" w:cs="Times New Roman"/>
          <w:bCs/>
          <w:sz w:val="28"/>
          <w:szCs w:val="28"/>
          <w14:ligatures w14:val="standard"/>
        </w:rPr>
      </w:pPr>
    </w:p>
    <w:p w14:paraId="7D11482A" w14:textId="77777777" w:rsidR="003A1E9F" w:rsidRPr="000D7EE2" w:rsidRDefault="003A1E9F" w:rsidP="00814E4C">
      <w:pPr>
        <w:widowControl w:val="0"/>
        <w:spacing w:line="240" w:lineRule="auto"/>
        <w:ind w:right="-20" w:firstLine="426"/>
        <w:jc w:val="both"/>
        <w:rPr>
          <w:rFonts w:ascii="Times New Roman" w:hAnsi="Times New Roman" w:cs="Times New Roman"/>
          <w:bCs/>
          <w:sz w:val="28"/>
          <w:szCs w:val="28"/>
          <w14:ligatures w14:val="standard"/>
        </w:rPr>
      </w:pPr>
    </w:p>
    <w:p w14:paraId="1B0A7543" w14:textId="77777777" w:rsidR="003A1E9F" w:rsidRPr="000D7EE2" w:rsidRDefault="00C56B1B"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Диагноз скелетно-мышечной БНЧС основывается на жалобах пациента, данных анамнеза, соматического и неврологического обследований. Ведущую роль играет исключение специфической причины боли, при наличии которой необходимо направление к специалисту соответствующего профиля для дальнейшего обследования и лечения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[4-8].</w:t>
      </w:r>
      <w:r w:rsidR="00D71853" w:rsidRPr="000D7EE2">
        <w:rPr>
          <w:rFonts w:ascii="Times New Roman" w:hAnsi="Times New Roman" w:cs="Times New Roman"/>
          <w:bCs/>
          <w:sz w:val="28"/>
          <w:szCs w:val="28"/>
          <w14:ligatures w14:val="standard"/>
        </w:rPr>
        <w:t xml:space="preserve"> </w:t>
      </w:r>
    </w:p>
    <w:p w14:paraId="7B414482" w14:textId="77777777" w:rsidR="00D71853" w:rsidRPr="000D7EE2"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p>
    <w:p w14:paraId="11EE1FC6" w14:textId="77777777" w:rsidR="00D71853" w:rsidRPr="000D7EE2"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Неспецифическая БНЧС обычно появляется после физической нагрузки, поднятия тяжестей, неловкого движения или длительного пребывания в неудобной позе [2,9, 10]. </w:t>
      </w:r>
    </w:p>
    <w:p w14:paraId="77459BCF" w14:textId="77777777" w:rsidR="00D71853" w:rsidRPr="000D7EE2"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Боль – ноющая по характеру, различная по интенсивности. Для неспецифической БНЧС характерны усиление в определенных позах, при ходьбе и при физических нагрузках, ослабление боли в покое. </w:t>
      </w:r>
    </w:p>
    <w:p w14:paraId="44774CD5" w14:textId="77777777" w:rsidR="00D71853" w:rsidRPr="000D7EE2"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При неспецифической БНЧС нет иррадиации в область живота, промежности, половых органов. При неврологическом осмотре отсутствуют двигательные, чувствительные и рефлекторные изменения, если нет других неврологических заболеваний [2,9, 10]. </w:t>
      </w:r>
    </w:p>
    <w:p w14:paraId="2FCB724E" w14:textId="77777777" w:rsidR="00D71853" w:rsidRPr="000D7EE2" w:rsidRDefault="00D71853" w:rsidP="00814E4C">
      <w:pPr>
        <w:pStyle w:val="a3"/>
        <w:spacing w:line="240" w:lineRule="exact"/>
        <w:ind w:left="0"/>
        <w:jc w:val="both"/>
        <w:rPr>
          <w:rFonts w:ascii="Times New Roman" w:hAnsi="Times New Roman" w:cs="Times New Roman"/>
          <w:bCs/>
          <w:sz w:val="28"/>
          <w:szCs w:val="28"/>
          <w14:ligatures w14:val="standard"/>
        </w:rPr>
      </w:pPr>
    </w:p>
    <w:p w14:paraId="5AC888EA" w14:textId="39C88693" w:rsidR="00D71853" w:rsidRPr="00814E4C"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r w:rsidRPr="004602F2">
        <w:rPr>
          <w:rFonts w:ascii="Times New Roman" w:hAnsi="Times New Roman" w:cs="Times New Roman"/>
          <w:b/>
          <w:sz w:val="28"/>
          <w:szCs w:val="28"/>
          <w14:ligatures w14:val="standard"/>
        </w:rPr>
        <w:t>Система флажков</w:t>
      </w:r>
      <w:r w:rsidRPr="00814E4C">
        <w:rPr>
          <w:rFonts w:ascii="Times New Roman" w:hAnsi="Times New Roman" w:cs="Times New Roman"/>
          <w:bCs/>
          <w:sz w:val="28"/>
          <w:szCs w:val="28"/>
          <w14:ligatures w14:val="standard"/>
        </w:rPr>
        <w:t xml:space="preserve"> [7</w:t>
      </w:r>
      <w:proofErr w:type="gramStart"/>
      <w:r w:rsidRPr="00814E4C">
        <w:rPr>
          <w:rFonts w:ascii="Times New Roman" w:hAnsi="Times New Roman" w:cs="Times New Roman"/>
          <w:bCs/>
          <w:sz w:val="28"/>
          <w:szCs w:val="28"/>
          <w14:ligatures w14:val="standard"/>
        </w:rPr>
        <w:t>].</w:t>
      </w:r>
      <w:r w:rsidR="004602F2">
        <w:rPr>
          <w:rFonts w:ascii="Times New Roman" w:hAnsi="Times New Roman" w:cs="Times New Roman"/>
          <w:bCs/>
          <w:sz w:val="28"/>
          <w:szCs w:val="28"/>
          <w14:ligatures w14:val="standard"/>
        </w:rPr>
        <w:t>И</w:t>
      </w:r>
      <w:r w:rsidRPr="00814E4C">
        <w:rPr>
          <w:rFonts w:ascii="Times New Roman" w:hAnsi="Times New Roman" w:cs="Times New Roman"/>
          <w:bCs/>
          <w:sz w:val="28"/>
          <w:szCs w:val="28"/>
          <w14:ligatures w14:val="standard"/>
        </w:rPr>
        <w:t>спользование</w:t>
      </w:r>
      <w:proofErr w:type="gramEnd"/>
      <w:r w:rsidRPr="00814E4C">
        <w:rPr>
          <w:rFonts w:ascii="Times New Roman" w:hAnsi="Times New Roman" w:cs="Times New Roman"/>
          <w:bCs/>
          <w:sz w:val="28"/>
          <w:szCs w:val="28"/>
          <w14:ligatures w14:val="standard"/>
        </w:rPr>
        <w:t xml:space="preserve"> системы «флажков» позволяет: </w:t>
      </w:r>
    </w:p>
    <w:p w14:paraId="5A394FEC" w14:textId="77777777" w:rsidR="00D71853" w:rsidRPr="00814E4C"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p>
    <w:p w14:paraId="63BC058C" w14:textId="76258320" w:rsidR="00D71853" w:rsidRPr="004602F2" w:rsidRDefault="00D71853" w:rsidP="004602F2">
      <w:pPr>
        <w:pStyle w:val="a3"/>
        <w:widowControl w:val="0"/>
        <w:numPr>
          <w:ilvl w:val="0"/>
          <w:numId w:val="19"/>
        </w:numPr>
        <w:spacing w:line="240" w:lineRule="auto"/>
        <w:ind w:right="-20"/>
        <w:jc w:val="both"/>
        <w:rPr>
          <w:rFonts w:ascii="Times New Roman" w:hAnsi="Times New Roman" w:cs="Times New Roman"/>
          <w:bCs/>
          <w:sz w:val="28"/>
          <w:szCs w:val="28"/>
          <w14:ligatures w14:val="standard"/>
        </w:rPr>
      </w:pPr>
      <w:r w:rsidRPr="004602F2">
        <w:rPr>
          <w:rFonts w:ascii="Times New Roman" w:hAnsi="Times New Roman" w:cs="Times New Roman"/>
          <w:bCs/>
          <w:sz w:val="28"/>
          <w:szCs w:val="28"/>
          <w14:ligatures w14:val="standard"/>
        </w:rPr>
        <w:t xml:space="preserve">уменьшить затраты времени и ресурсов на выделение пациентов с потенциально опасными причинами болей в спине; </w:t>
      </w:r>
    </w:p>
    <w:p w14:paraId="3F2DAC84" w14:textId="58B0A94D" w:rsidR="00D71853" w:rsidRPr="004602F2" w:rsidRDefault="00D71853" w:rsidP="004602F2">
      <w:pPr>
        <w:pStyle w:val="a3"/>
        <w:widowControl w:val="0"/>
        <w:numPr>
          <w:ilvl w:val="0"/>
          <w:numId w:val="19"/>
        </w:numPr>
        <w:spacing w:line="240" w:lineRule="auto"/>
        <w:ind w:right="-20"/>
        <w:jc w:val="both"/>
        <w:rPr>
          <w:rFonts w:ascii="Times New Roman" w:hAnsi="Times New Roman" w:cs="Times New Roman"/>
          <w:bCs/>
          <w:sz w:val="28"/>
          <w:szCs w:val="28"/>
          <w14:ligatures w14:val="standard"/>
        </w:rPr>
      </w:pPr>
      <w:r w:rsidRPr="004602F2">
        <w:rPr>
          <w:rFonts w:ascii="Times New Roman" w:hAnsi="Times New Roman" w:cs="Times New Roman"/>
          <w:bCs/>
          <w:sz w:val="28"/>
          <w:szCs w:val="28"/>
          <w14:ligatures w14:val="standard"/>
        </w:rPr>
        <w:t xml:space="preserve">улучшить выявление лиц с факторами риска </w:t>
      </w:r>
      <w:proofErr w:type="spellStart"/>
      <w:r w:rsidRPr="004602F2">
        <w:rPr>
          <w:rFonts w:ascii="Times New Roman" w:hAnsi="Times New Roman" w:cs="Times New Roman"/>
          <w:bCs/>
          <w:sz w:val="28"/>
          <w:szCs w:val="28"/>
          <w14:ligatures w14:val="standard"/>
        </w:rPr>
        <w:t>хронизации</w:t>
      </w:r>
      <w:proofErr w:type="spellEnd"/>
      <w:r w:rsidRPr="004602F2">
        <w:rPr>
          <w:rFonts w:ascii="Times New Roman" w:hAnsi="Times New Roman" w:cs="Times New Roman"/>
          <w:bCs/>
          <w:sz w:val="28"/>
          <w:szCs w:val="28"/>
          <w14:ligatures w14:val="standard"/>
        </w:rPr>
        <w:t xml:space="preserve"> болей; </w:t>
      </w:r>
    </w:p>
    <w:p w14:paraId="564029EE" w14:textId="0651F906" w:rsidR="00D71853" w:rsidRPr="004602F2" w:rsidRDefault="00D71853" w:rsidP="004602F2">
      <w:pPr>
        <w:pStyle w:val="a3"/>
        <w:widowControl w:val="0"/>
        <w:numPr>
          <w:ilvl w:val="0"/>
          <w:numId w:val="19"/>
        </w:numPr>
        <w:spacing w:line="240" w:lineRule="auto"/>
        <w:ind w:right="-20"/>
        <w:jc w:val="both"/>
        <w:rPr>
          <w:rFonts w:ascii="Times New Roman" w:hAnsi="Times New Roman" w:cs="Times New Roman"/>
          <w:bCs/>
          <w:sz w:val="28"/>
          <w:szCs w:val="28"/>
          <w14:ligatures w14:val="standard"/>
        </w:rPr>
      </w:pPr>
      <w:r w:rsidRPr="004602F2">
        <w:rPr>
          <w:rFonts w:ascii="Times New Roman" w:hAnsi="Times New Roman" w:cs="Times New Roman"/>
          <w:bCs/>
          <w:sz w:val="28"/>
          <w:szCs w:val="28"/>
          <w14:ligatures w14:val="standard"/>
        </w:rPr>
        <w:t>улучшить качество мероприятий, направленных на возвращение пациента к труду;</w:t>
      </w:r>
    </w:p>
    <w:p w14:paraId="76957177" w14:textId="6217BC18" w:rsidR="00D71853" w:rsidRPr="004602F2" w:rsidRDefault="00D71853" w:rsidP="004602F2">
      <w:pPr>
        <w:pStyle w:val="a3"/>
        <w:widowControl w:val="0"/>
        <w:numPr>
          <w:ilvl w:val="0"/>
          <w:numId w:val="19"/>
        </w:numPr>
        <w:spacing w:line="240" w:lineRule="auto"/>
        <w:ind w:right="-20"/>
        <w:jc w:val="both"/>
        <w:rPr>
          <w:rFonts w:ascii="Times New Roman" w:hAnsi="Times New Roman" w:cs="Times New Roman"/>
          <w:bCs/>
          <w:sz w:val="28"/>
          <w:szCs w:val="28"/>
          <w14:ligatures w14:val="standard"/>
        </w:rPr>
      </w:pPr>
      <w:r w:rsidRPr="004602F2">
        <w:rPr>
          <w:rFonts w:ascii="Times New Roman" w:hAnsi="Times New Roman" w:cs="Times New Roman"/>
          <w:bCs/>
          <w:sz w:val="28"/>
          <w:szCs w:val="28"/>
          <w14:ligatures w14:val="standard"/>
        </w:rPr>
        <w:t xml:space="preserve">провести профилактику повторного развития функциональных нарушений. </w:t>
      </w:r>
    </w:p>
    <w:p w14:paraId="5E2ED28C" w14:textId="77777777" w:rsidR="00D71853" w:rsidRPr="000D7EE2"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p>
    <w:p w14:paraId="4550297D" w14:textId="77777777" w:rsidR="00D71853" w:rsidRPr="004602F2" w:rsidRDefault="00D71853"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Красные "флажки":  </w:t>
      </w:r>
    </w:p>
    <w:p w14:paraId="568F5EAC" w14:textId="77777777" w:rsidR="00D71853" w:rsidRPr="00814E4C"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Признаки серьёзного поражения позвоночника: факты анамнеза и клинические особенности пациента, указывающие на связь боли в спине с опухолевыми, травматическими, воспалительными поражениями, компрессией корешков спинного мозга (синдром конского хвоста): </w:t>
      </w:r>
    </w:p>
    <w:p w14:paraId="552FCA4B" w14:textId="77777777" w:rsidR="00D71853" w:rsidRPr="00814E4C"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p>
    <w:p w14:paraId="257088F9" w14:textId="77777777" w:rsidR="00D71853" w:rsidRPr="00814E4C"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Боль в груди; </w:t>
      </w:r>
    </w:p>
    <w:p w14:paraId="6943773F" w14:textId="77777777" w:rsidR="00D71853" w:rsidRPr="00814E4C"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proofErr w:type="gramStart"/>
      <w:r w:rsidRPr="00814E4C">
        <w:rPr>
          <w:rFonts w:ascii="Times New Roman" w:hAnsi="Times New Roman" w:cs="Times New Roman"/>
          <w:bCs/>
          <w:sz w:val="28"/>
          <w:szCs w:val="28"/>
          <w14:ligatures w14:val="standard"/>
        </w:rPr>
        <w:t>Лихорадка</w:t>
      </w:r>
      <w:proofErr w:type="spellEnd"/>
      <w:r w:rsidRPr="00814E4C">
        <w:rPr>
          <w:rFonts w:ascii="Times New Roman" w:hAnsi="Times New Roman" w:cs="Times New Roman"/>
          <w:bCs/>
          <w:sz w:val="28"/>
          <w:szCs w:val="28"/>
          <w14:ligatures w14:val="standard"/>
        </w:rPr>
        <w:t>;</w:t>
      </w:r>
      <w:proofErr w:type="gramEnd"/>
      <w:r w:rsidRPr="00814E4C">
        <w:rPr>
          <w:rFonts w:ascii="Times New Roman" w:hAnsi="Times New Roman" w:cs="Times New Roman"/>
          <w:bCs/>
          <w:sz w:val="28"/>
          <w:szCs w:val="28"/>
          <w14:ligatures w14:val="standard"/>
        </w:rPr>
        <w:t xml:space="preserve"> </w:t>
      </w:r>
    </w:p>
    <w:p w14:paraId="5C428DF7" w14:textId="77777777" w:rsidR="00D71853" w:rsidRPr="00814E4C"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814E4C">
        <w:rPr>
          <w:rFonts w:ascii="Times New Roman" w:hAnsi="Times New Roman" w:cs="Times New Roman"/>
          <w:bCs/>
          <w:sz w:val="28"/>
          <w:szCs w:val="28"/>
          <w14:ligatures w14:val="standard"/>
        </w:rPr>
        <w:t>Необъяснимая</w:t>
      </w:r>
      <w:proofErr w:type="spellEnd"/>
      <w:r w:rsidRPr="00814E4C">
        <w:rPr>
          <w:rFonts w:ascii="Times New Roman" w:hAnsi="Times New Roman" w:cs="Times New Roman"/>
          <w:bCs/>
          <w:sz w:val="28"/>
          <w:szCs w:val="28"/>
          <w14:ligatures w14:val="standard"/>
        </w:rPr>
        <w:t xml:space="preserve"> </w:t>
      </w:r>
      <w:proofErr w:type="spellStart"/>
      <w:r w:rsidRPr="00814E4C">
        <w:rPr>
          <w:rFonts w:ascii="Times New Roman" w:hAnsi="Times New Roman" w:cs="Times New Roman"/>
          <w:bCs/>
          <w:sz w:val="28"/>
          <w:szCs w:val="28"/>
          <w14:ligatures w14:val="standard"/>
        </w:rPr>
        <w:t>потеря</w:t>
      </w:r>
      <w:proofErr w:type="spellEnd"/>
      <w:r w:rsidRPr="00814E4C">
        <w:rPr>
          <w:rFonts w:ascii="Times New Roman" w:hAnsi="Times New Roman" w:cs="Times New Roman"/>
          <w:bCs/>
          <w:sz w:val="28"/>
          <w:szCs w:val="28"/>
          <w14:ligatures w14:val="standard"/>
        </w:rPr>
        <w:t xml:space="preserve"> </w:t>
      </w:r>
      <w:proofErr w:type="spellStart"/>
      <w:r w:rsidRPr="00814E4C">
        <w:rPr>
          <w:rFonts w:ascii="Times New Roman" w:hAnsi="Times New Roman" w:cs="Times New Roman"/>
          <w:bCs/>
          <w:sz w:val="28"/>
          <w:szCs w:val="28"/>
          <w14:ligatures w14:val="standard"/>
        </w:rPr>
        <w:t>массы</w:t>
      </w:r>
      <w:proofErr w:type="spellEnd"/>
      <w:r w:rsidRPr="00814E4C">
        <w:rPr>
          <w:rFonts w:ascii="Times New Roman" w:hAnsi="Times New Roman" w:cs="Times New Roman"/>
          <w:bCs/>
          <w:sz w:val="28"/>
          <w:szCs w:val="28"/>
          <w14:ligatures w14:val="standard"/>
        </w:rPr>
        <w:t xml:space="preserve"> </w:t>
      </w:r>
      <w:proofErr w:type="spellStart"/>
      <w:proofErr w:type="gramStart"/>
      <w:r w:rsidRPr="00814E4C">
        <w:rPr>
          <w:rFonts w:ascii="Times New Roman" w:hAnsi="Times New Roman" w:cs="Times New Roman"/>
          <w:bCs/>
          <w:sz w:val="28"/>
          <w:szCs w:val="28"/>
          <w14:ligatures w14:val="standard"/>
        </w:rPr>
        <w:t>тела</w:t>
      </w:r>
      <w:proofErr w:type="spellEnd"/>
      <w:r w:rsidRPr="00814E4C">
        <w:rPr>
          <w:rFonts w:ascii="Times New Roman" w:hAnsi="Times New Roman" w:cs="Times New Roman"/>
          <w:bCs/>
          <w:sz w:val="28"/>
          <w:szCs w:val="28"/>
          <w14:ligatures w14:val="standard"/>
        </w:rPr>
        <w:t>;</w:t>
      </w:r>
      <w:proofErr w:type="gramEnd"/>
    </w:p>
    <w:p w14:paraId="004D3405" w14:textId="77777777" w:rsidR="00D71853" w:rsidRPr="00814E4C" w:rsidRDefault="00D71853"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814E4C">
        <w:rPr>
          <w:rFonts w:ascii="Times New Roman" w:hAnsi="Times New Roman" w:cs="Times New Roman"/>
          <w:bCs/>
          <w:sz w:val="28"/>
          <w:szCs w:val="28"/>
          <w14:ligatures w14:val="standard"/>
        </w:rPr>
        <w:t>Нарушения</w:t>
      </w:r>
      <w:proofErr w:type="spellEnd"/>
      <w:r w:rsidRPr="00814E4C">
        <w:rPr>
          <w:rFonts w:ascii="Times New Roman" w:hAnsi="Times New Roman" w:cs="Times New Roman"/>
          <w:bCs/>
          <w:sz w:val="28"/>
          <w:szCs w:val="28"/>
          <w14:ligatures w14:val="standard"/>
        </w:rPr>
        <w:t xml:space="preserve"> </w:t>
      </w:r>
      <w:proofErr w:type="spellStart"/>
      <w:r w:rsidRPr="00814E4C">
        <w:rPr>
          <w:rFonts w:ascii="Times New Roman" w:hAnsi="Times New Roman" w:cs="Times New Roman"/>
          <w:bCs/>
          <w:sz w:val="28"/>
          <w:szCs w:val="28"/>
          <w14:ligatures w14:val="standard"/>
        </w:rPr>
        <w:t>функций</w:t>
      </w:r>
      <w:proofErr w:type="spellEnd"/>
      <w:r w:rsidRPr="00814E4C">
        <w:rPr>
          <w:rFonts w:ascii="Times New Roman" w:hAnsi="Times New Roman" w:cs="Times New Roman"/>
          <w:bCs/>
          <w:sz w:val="28"/>
          <w:szCs w:val="28"/>
          <w14:ligatures w14:val="standard"/>
        </w:rPr>
        <w:t xml:space="preserve"> </w:t>
      </w:r>
      <w:proofErr w:type="spellStart"/>
      <w:r w:rsidRPr="00814E4C">
        <w:rPr>
          <w:rFonts w:ascii="Times New Roman" w:hAnsi="Times New Roman" w:cs="Times New Roman"/>
          <w:bCs/>
          <w:sz w:val="28"/>
          <w:szCs w:val="28"/>
          <w14:ligatures w14:val="standard"/>
        </w:rPr>
        <w:t>тазовых</w:t>
      </w:r>
      <w:proofErr w:type="spellEnd"/>
      <w:r w:rsidRPr="00814E4C">
        <w:rPr>
          <w:rFonts w:ascii="Times New Roman" w:hAnsi="Times New Roman" w:cs="Times New Roman"/>
          <w:bCs/>
          <w:sz w:val="28"/>
          <w:szCs w:val="28"/>
          <w14:ligatures w14:val="standard"/>
        </w:rPr>
        <w:t xml:space="preserve"> </w:t>
      </w:r>
      <w:proofErr w:type="spellStart"/>
      <w:proofErr w:type="gramStart"/>
      <w:r w:rsidRPr="00814E4C">
        <w:rPr>
          <w:rFonts w:ascii="Times New Roman" w:hAnsi="Times New Roman" w:cs="Times New Roman"/>
          <w:bCs/>
          <w:sz w:val="28"/>
          <w:szCs w:val="28"/>
          <w14:ligatures w14:val="standard"/>
        </w:rPr>
        <w:t>органов</w:t>
      </w:r>
      <w:proofErr w:type="spellEnd"/>
      <w:r w:rsidRPr="00814E4C">
        <w:rPr>
          <w:rFonts w:ascii="Times New Roman" w:hAnsi="Times New Roman" w:cs="Times New Roman"/>
          <w:bCs/>
          <w:sz w:val="28"/>
          <w:szCs w:val="28"/>
          <w14:ligatures w14:val="standard"/>
        </w:rPr>
        <w:t>;</w:t>
      </w:r>
      <w:proofErr w:type="gramEnd"/>
    </w:p>
    <w:p w14:paraId="2CD15DE3" w14:textId="77777777" w:rsidR="00D71853" w:rsidRPr="00814E4C" w:rsidRDefault="00E466DC"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Онкологические заболевания, как в настоящее время, так и в анамнезе; </w:t>
      </w:r>
    </w:p>
    <w:p w14:paraId="770B9E89" w14:textId="77777777" w:rsidR="00E466DC" w:rsidRPr="00814E4C" w:rsidRDefault="00E466DC"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Плохое самочувствие или наличие хронических заболеваний;</w:t>
      </w:r>
    </w:p>
    <w:p w14:paraId="13CDEA87" w14:textId="77777777" w:rsidR="00E466DC" w:rsidRPr="00814E4C" w:rsidRDefault="00E466DC"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Прогрессирующие неврологические нарушения;</w:t>
      </w:r>
    </w:p>
    <w:p w14:paraId="5DAB0127" w14:textId="77777777" w:rsidR="00E466DC" w:rsidRPr="00814E4C" w:rsidRDefault="00E466DC"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Нарушения ходьбы и седловидная анестезия; </w:t>
      </w:r>
    </w:p>
    <w:p w14:paraId="04581348" w14:textId="77777777" w:rsidR="00E466DC" w:rsidRPr="00814E4C" w:rsidRDefault="00E466DC"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Возраст старше 50 лет при наличии остеопороза; </w:t>
      </w:r>
    </w:p>
    <w:p w14:paraId="41E86A07" w14:textId="77777777" w:rsidR="00E466DC" w:rsidRPr="00814E4C" w:rsidRDefault="00E466DC"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Возраст старше 70 лет. </w:t>
      </w:r>
    </w:p>
    <w:p w14:paraId="37E1CD82" w14:textId="77777777" w:rsidR="000D7EE2" w:rsidRPr="00814E4C" w:rsidRDefault="000D7EE2" w:rsidP="00814E4C">
      <w:pPr>
        <w:widowControl w:val="0"/>
        <w:spacing w:line="240" w:lineRule="auto"/>
        <w:ind w:right="-20" w:firstLine="426"/>
        <w:jc w:val="both"/>
        <w:rPr>
          <w:rFonts w:ascii="Times New Roman" w:hAnsi="Times New Roman" w:cs="Times New Roman"/>
          <w:bCs/>
          <w:sz w:val="28"/>
          <w:szCs w:val="28"/>
          <w14:ligatures w14:val="standard"/>
        </w:rPr>
      </w:pPr>
    </w:p>
    <w:p w14:paraId="58770F3B" w14:textId="29E5D8C3"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r w:rsidRPr="004602F2">
        <w:rPr>
          <w:rFonts w:ascii="Times New Roman" w:hAnsi="Times New Roman" w:cs="Times New Roman"/>
          <w:b/>
          <w:sz w:val="28"/>
          <w:szCs w:val="28"/>
          <w14:ligatures w14:val="standard"/>
        </w:rPr>
        <w:t xml:space="preserve">Жёлтые "флажки": </w:t>
      </w:r>
      <w:r w:rsidRPr="000D7EE2">
        <w:rPr>
          <w:rFonts w:ascii="Times New Roman" w:hAnsi="Times New Roman" w:cs="Times New Roman"/>
          <w:bCs/>
          <w:sz w:val="28"/>
          <w:szCs w:val="28"/>
          <w14:ligatures w14:val="standard"/>
        </w:rPr>
        <w:t xml:space="preserve">«Препятствия к выздоровлению»: </w:t>
      </w:r>
    </w:p>
    <w:p w14:paraId="6A903FB2"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p>
    <w:p w14:paraId="3AE873C5"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Индивидуальные когнитивные, эмоциональные и поведенческие факторы риска развития хронических болей в спине; </w:t>
      </w:r>
    </w:p>
    <w:p w14:paraId="02AE19D2"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Депрессивные расстройства (депрессия, тревога, страдания и сходные эмоции, связанные с болью и ограничением подвижности); </w:t>
      </w:r>
    </w:p>
    <w:p w14:paraId="6C214B2D"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Фоновая хроническая боль в спине или другой локализации; </w:t>
      </w:r>
    </w:p>
    <w:p w14:paraId="544DFEE6"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Избегание пугающих ситуаций (настрой, стиль мышления и представления направленные на избегание боли и ассоциированных с болью функциональных нарушений);</w:t>
      </w:r>
    </w:p>
    <w:p w14:paraId="4F38B092"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Преодоление стресса (пассивное преодоление стресса, связанного с болью в спине, шее и функциональными ограничениями); </w:t>
      </w:r>
    </w:p>
    <w:p w14:paraId="4CDAA3E9"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«Болевое» мышление (усугубление ощущений, связанных с болью и функциональными нарушениями); </w:t>
      </w:r>
    </w:p>
    <w:p w14:paraId="7ACEF76F"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Плохая оценка собственного состояния здоровья (собственная плохая оценка состояния здоровья в связи с хронической болью и функциональными нарушениями, развитием нового приступа боли в спине и </w:t>
      </w:r>
      <w:proofErr w:type="spellStart"/>
      <w:r w:rsidRPr="000D7EE2">
        <w:rPr>
          <w:rFonts w:ascii="Times New Roman" w:hAnsi="Times New Roman" w:cs="Times New Roman"/>
          <w:bCs/>
          <w:sz w:val="28"/>
          <w:szCs w:val="28"/>
          <w14:ligatures w14:val="standard"/>
        </w:rPr>
        <w:t>кинезиофобией</w:t>
      </w:r>
      <w:proofErr w:type="spellEnd"/>
      <w:r w:rsidRPr="000D7EE2">
        <w:rPr>
          <w:rFonts w:ascii="Times New Roman" w:hAnsi="Times New Roman" w:cs="Times New Roman"/>
          <w:bCs/>
          <w:sz w:val="28"/>
          <w:szCs w:val="28"/>
          <w14:ligatures w14:val="standard"/>
        </w:rPr>
        <w:t xml:space="preserve">); </w:t>
      </w:r>
    </w:p>
    <w:p w14:paraId="70F75CB3"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Ожидание лечения, не требующего активного участия пациента, а не лечения, в котором задействован пациент. </w:t>
      </w:r>
    </w:p>
    <w:p w14:paraId="5CAC3723" w14:textId="77777777" w:rsidR="009B7250" w:rsidRPr="000D7EE2" w:rsidRDefault="009B7250" w:rsidP="00814E4C">
      <w:pPr>
        <w:widowControl w:val="0"/>
        <w:spacing w:line="240" w:lineRule="auto"/>
        <w:ind w:right="-20" w:firstLine="426"/>
        <w:jc w:val="both"/>
        <w:rPr>
          <w:rFonts w:ascii="Times New Roman" w:hAnsi="Times New Roman" w:cs="Times New Roman"/>
          <w:bCs/>
          <w:sz w:val="28"/>
          <w:szCs w:val="28"/>
          <w14:ligatures w14:val="standard"/>
        </w:rPr>
      </w:pPr>
    </w:p>
    <w:p w14:paraId="5AB61F37" w14:textId="7415DD62"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4602F2">
        <w:rPr>
          <w:rFonts w:ascii="Times New Roman" w:hAnsi="Times New Roman" w:cs="Times New Roman"/>
          <w:b/>
          <w:sz w:val="28"/>
          <w:szCs w:val="28"/>
          <w14:ligatures w14:val="standard"/>
        </w:rPr>
        <w:t xml:space="preserve">Голубые "флажки": </w:t>
      </w:r>
      <w:r w:rsidRPr="000D7EE2">
        <w:rPr>
          <w:rFonts w:ascii="Times New Roman" w:hAnsi="Times New Roman" w:cs="Times New Roman"/>
          <w:bCs/>
          <w:sz w:val="28"/>
          <w:szCs w:val="28"/>
          <w14:ligatures w14:val="standard"/>
        </w:rPr>
        <w:t xml:space="preserve">«Препятствия к возвращению к труду»: </w:t>
      </w:r>
    </w:p>
    <w:p w14:paraId="17D8701A"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p>
    <w:p w14:paraId="6551573B"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Существенные затруднения на работе (дефицит времени, частые прерывания и т. д.);</w:t>
      </w:r>
    </w:p>
    <w:p w14:paraId="7C8C5EB4"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Низкий уровень независимости в управлении рабочим временем (влияния на методы и расписание, </w:t>
      </w:r>
      <w:proofErr w:type="gramStart"/>
      <w:r w:rsidRPr="000D7EE2">
        <w:rPr>
          <w:rFonts w:ascii="Times New Roman" w:hAnsi="Times New Roman" w:cs="Times New Roman"/>
          <w:bCs/>
          <w:sz w:val="28"/>
          <w:szCs w:val="28"/>
          <w14:ligatures w14:val="standard"/>
        </w:rPr>
        <w:t>например,</w:t>
      </w:r>
      <w:proofErr w:type="gramEnd"/>
      <w:r w:rsidRPr="000D7EE2">
        <w:rPr>
          <w:rFonts w:ascii="Times New Roman" w:hAnsi="Times New Roman" w:cs="Times New Roman"/>
          <w:bCs/>
          <w:sz w:val="28"/>
          <w:szCs w:val="28"/>
          <w14:ligatures w14:val="standard"/>
        </w:rPr>
        <w:t xml:space="preserve"> возможность составить собственный план, организовать свою работу, организовывать рабочее пространство и расписание); </w:t>
      </w:r>
    </w:p>
    <w:p w14:paraId="301A0B4A"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Плохой или неадекватный уровень социальной поддержки со стороны руководства и коллег; </w:t>
      </w:r>
    </w:p>
    <w:p w14:paraId="722FDEEF"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Плохой уровень признания усилий (увеличения выручки, социального признания, нематериальных достижений, карьерного роста); </w:t>
      </w:r>
    </w:p>
    <w:p w14:paraId="31887AD9"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Неблагоприятный климат в коллективе; </w:t>
      </w:r>
    </w:p>
    <w:p w14:paraId="5BDDB2C5"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Низкая степень удовлетворённости работой; </w:t>
      </w:r>
    </w:p>
    <w:p w14:paraId="63200489"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Склонность связывать развитие боли с работой; </w:t>
      </w:r>
    </w:p>
    <w:p w14:paraId="5E5AD4DC"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Скептическое отношение к возможности выполнять прежнюю работу в дальнейшем и возвращению к труду в целом. </w:t>
      </w:r>
    </w:p>
    <w:p w14:paraId="5DA4D4A3"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p>
    <w:p w14:paraId="636E259E" w14:textId="77777777" w:rsidR="00B501A9" w:rsidRPr="004602F2" w:rsidRDefault="00B501A9"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Чёрные "флажки": </w:t>
      </w:r>
    </w:p>
    <w:p w14:paraId="13A60D5F"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p>
    <w:p w14:paraId="645BA95C"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Психосоциальные факторы, увеличивающие вероятность использования боли, как источника получения выгоды: </w:t>
      </w:r>
    </w:p>
    <w:p w14:paraId="2B7D22F0"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p>
    <w:p w14:paraId="7AB215F8"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Низкое качество системы экспертизы нетрудоспособности; </w:t>
      </w:r>
    </w:p>
    <w:p w14:paraId="1D01C18F"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Усиление интенсивности жалоб на функциональные нарушения со временем (приводит тому, что пациент отказывается от участия в реабилитационных мероприятиях); </w:t>
      </w:r>
    </w:p>
    <w:p w14:paraId="676B452B"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Материальная компенсация на время мероприятий по восстановлению трудоспособности; </w:t>
      </w:r>
    </w:p>
    <w:p w14:paraId="194961A2"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Безработица; </w:t>
      </w:r>
    </w:p>
    <w:p w14:paraId="2F33439E"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Особенности системы страхования. </w:t>
      </w:r>
    </w:p>
    <w:p w14:paraId="5CB5CDFA" w14:textId="77777777" w:rsidR="00B501A9" w:rsidRPr="000D7EE2" w:rsidRDefault="00B501A9" w:rsidP="00814E4C">
      <w:pPr>
        <w:widowControl w:val="0"/>
        <w:spacing w:line="240" w:lineRule="auto"/>
        <w:ind w:right="-20" w:firstLine="426"/>
        <w:jc w:val="both"/>
        <w:rPr>
          <w:rFonts w:ascii="Times New Roman" w:hAnsi="Times New Roman" w:cs="Times New Roman"/>
          <w:bCs/>
          <w:sz w:val="28"/>
          <w:szCs w:val="28"/>
          <w14:ligatures w14:val="standard"/>
        </w:rPr>
      </w:pPr>
    </w:p>
    <w:p w14:paraId="7D02BA80" w14:textId="77777777" w:rsidR="00B501A9" w:rsidRPr="004602F2" w:rsidRDefault="00B501A9"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 </w:t>
      </w:r>
      <w:r w:rsidR="00104A6E" w:rsidRPr="004602F2">
        <w:rPr>
          <w:rFonts w:ascii="Times New Roman" w:hAnsi="Times New Roman" w:cs="Times New Roman"/>
          <w:b/>
          <w:sz w:val="28"/>
          <w:szCs w:val="28"/>
          <w14:ligatures w14:val="standard"/>
        </w:rPr>
        <w:t xml:space="preserve">Выявление «красных флажков» </w:t>
      </w:r>
    </w:p>
    <w:p w14:paraId="6CB9A8B9"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p w14:paraId="298AB486"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Для выявления/исключения признаков специфического заболевания («красных флажков») рекомендуется использование специального опросника [9]. </w:t>
      </w:r>
    </w:p>
    <w:p w14:paraId="493C4123"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p w14:paraId="279BA7FE" w14:textId="77777777" w:rsidR="00104A6E" w:rsidRPr="004602F2" w:rsidRDefault="00104A6E"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Таблица 2. Опросник для выявления признаков специфического заболевания («красных флажков») </w:t>
      </w:r>
    </w:p>
    <w:p w14:paraId="198891AB" w14:textId="77777777" w:rsidR="00104A6E" w:rsidRPr="000D7EE2" w:rsidRDefault="00104A6E" w:rsidP="00814E4C">
      <w:pPr>
        <w:spacing w:line="240" w:lineRule="exact"/>
        <w:jc w:val="both"/>
        <w:rPr>
          <w:rFonts w:ascii="Times New Roman" w:hAnsi="Times New Roman" w:cs="Times New Roman"/>
          <w:b/>
          <w:bCs/>
          <w:sz w:val="28"/>
          <w:szCs w:val="28"/>
          <w14:ligatures w14:val="standard"/>
        </w:rPr>
      </w:pPr>
    </w:p>
    <w:tbl>
      <w:tblPr>
        <w:tblW w:w="10915" w:type="dxa"/>
        <w:tblInd w:w="-1139" w:type="dxa"/>
        <w:tblLook w:val="04A0" w:firstRow="1" w:lastRow="0" w:firstColumn="1" w:lastColumn="0" w:noHBand="0" w:noVBand="1"/>
      </w:tblPr>
      <w:tblGrid>
        <w:gridCol w:w="2835"/>
        <w:gridCol w:w="8080"/>
      </w:tblGrid>
      <w:tr w:rsidR="00104A6E" w:rsidRPr="00814E4C" w14:paraId="358763D7" w14:textId="77777777" w:rsidTr="00104A6E">
        <w:trPr>
          <w:trHeight w:val="315"/>
        </w:trPr>
        <w:tc>
          <w:tcPr>
            <w:tcW w:w="283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7491128"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Возраст</w:t>
            </w:r>
          </w:p>
        </w:tc>
        <w:tc>
          <w:tcPr>
            <w:tcW w:w="8080" w:type="dxa"/>
            <w:tcBorders>
              <w:top w:val="single" w:sz="4" w:space="0" w:color="auto"/>
              <w:left w:val="nil"/>
              <w:bottom w:val="single" w:sz="4" w:space="0" w:color="auto"/>
              <w:right w:val="single" w:sz="4" w:space="0" w:color="auto"/>
            </w:tcBorders>
            <w:shd w:val="clear" w:color="000000" w:fill="DDEBF7"/>
            <w:noWrap/>
            <w:vAlign w:val="center"/>
            <w:hideMark/>
          </w:tcPr>
          <w:p w14:paraId="392402AC"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Моложе 18 лет и старше 50 лет</w:t>
            </w:r>
          </w:p>
        </w:tc>
      </w:tr>
      <w:tr w:rsidR="00104A6E" w:rsidRPr="00814E4C" w14:paraId="19A7A0FA" w14:textId="77777777" w:rsidTr="00104A6E">
        <w:trPr>
          <w:trHeight w:val="315"/>
        </w:trPr>
        <w:tc>
          <w:tcPr>
            <w:tcW w:w="2835"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260E0367"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Анамнез</w:t>
            </w:r>
          </w:p>
        </w:tc>
        <w:tc>
          <w:tcPr>
            <w:tcW w:w="8080" w:type="dxa"/>
            <w:tcBorders>
              <w:top w:val="nil"/>
              <w:left w:val="nil"/>
              <w:bottom w:val="single" w:sz="4" w:space="0" w:color="auto"/>
              <w:right w:val="single" w:sz="4" w:space="0" w:color="auto"/>
            </w:tcBorders>
            <w:shd w:val="clear" w:color="auto" w:fill="auto"/>
            <w:noWrap/>
            <w:vAlign w:val="center"/>
            <w:hideMark/>
          </w:tcPr>
          <w:p w14:paraId="02A54729"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Недавняя травма спины;</w:t>
            </w:r>
          </w:p>
        </w:tc>
      </w:tr>
      <w:tr w:rsidR="00104A6E" w:rsidRPr="00814E4C" w14:paraId="034B1645" w14:textId="77777777" w:rsidTr="00104A6E">
        <w:trPr>
          <w:trHeight w:val="315"/>
        </w:trPr>
        <w:tc>
          <w:tcPr>
            <w:tcW w:w="2835" w:type="dxa"/>
            <w:vMerge/>
            <w:tcBorders>
              <w:top w:val="nil"/>
              <w:left w:val="single" w:sz="4" w:space="0" w:color="auto"/>
              <w:bottom w:val="single" w:sz="4" w:space="0" w:color="000000"/>
              <w:right w:val="single" w:sz="4" w:space="0" w:color="auto"/>
            </w:tcBorders>
            <w:vAlign w:val="center"/>
            <w:hideMark/>
          </w:tcPr>
          <w:p w14:paraId="4ED74953"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tc>
        <w:tc>
          <w:tcPr>
            <w:tcW w:w="8080" w:type="dxa"/>
            <w:tcBorders>
              <w:top w:val="nil"/>
              <w:left w:val="nil"/>
              <w:bottom w:val="single" w:sz="4" w:space="0" w:color="auto"/>
              <w:right w:val="single" w:sz="4" w:space="0" w:color="auto"/>
            </w:tcBorders>
            <w:shd w:val="clear" w:color="auto" w:fill="auto"/>
            <w:noWrap/>
            <w:vAlign w:val="center"/>
            <w:hideMark/>
          </w:tcPr>
          <w:p w14:paraId="3424CFF7"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Злокачественное новообразование (даже в случае радикального удаления опухоли);</w:t>
            </w:r>
          </w:p>
        </w:tc>
      </w:tr>
      <w:tr w:rsidR="00104A6E" w:rsidRPr="00814E4C" w14:paraId="069484DE" w14:textId="77777777" w:rsidTr="00104A6E">
        <w:trPr>
          <w:trHeight w:val="315"/>
        </w:trPr>
        <w:tc>
          <w:tcPr>
            <w:tcW w:w="2835" w:type="dxa"/>
            <w:vMerge/>
            <w:tcBorders>
              <w:top w:val="nil"/>
              <w:left w:val="single" w:sz="4" w:space="0" w:color="auto"/>
              <w:bottom w:val="single" w:sz="4" w:space="0" w:color="000000"/>
              <w:right w:val="single" w:sz="4" w:space="0" w:color="auto"/>
            </w:tcBorders>
            <w:vAlign w:val="center"/>
            <w:hideMark/>
          </w:tcPr>
          <w:p w14:paraId="72A1F8E1"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tc>
        <w:tc>
          <w:tcPr>
            <w:tcW w:w="8080" w:type="dxa"/>
            <w:tcBorders>
              <w:top w:val="nil"/>
              <w:left w:val="nil"/>
              <w:bottom w:val="single" w:sz="4" w:space="0" w:color="auto"/>
              <w:right w:val="single" w:sz="4" w:space="0" w:color="auto"/>
            </w:tcBorders>
            <w:shd w:val="clear" w:color="auto" w:fill="auto"/>
            <w:noWrap/>
            <w:vAlign w:val="center"/>
            <w:hideMark/>
          </w:tcPr>
          <w:p w14:paraId="4AD5C933"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Текущее инфекционное или системное воспалительное заболевание;</w:t>
            </w:r>
          </w:p>
        </w:tc>
      </w:tr>
      <w:tr w:rsidR="00104A6E" w:rsidRPr="00814E4C" w14:paraId="6E25807D" w14:textId="77777777" w:rsidTr="00104A6E">
        <w:trPr>
          <w:trHeight w:val="315"/>
        </w:trPr>
        <w:tc>
          <w:tcPr>
            <w:tcW w:w="2835" w:type="dxa"/>
            <w:vMerge/>
            <w:tcBorders>
              <w:top w:val="nil"/>
              <w:left w:val="single" w:sz="4" w:space="0" w:color="auto"/>
              <w:bottom w:val="single" w:sz="4" w:space="0" w:color="000000"/>
              <w:right w:val="single" w:sz="4" w:space="0" w:color="auto"/>
            </w:tcBorders>
            <w:vAlign w:val="center"/>
            <w:hideMark/>
          </w:tcPr>
          <w:p w14:paraId="0AB9FC3D"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tc>
        <w:tc>
          <w:tcPr>
            <w:tcW w:w="8080" w:type="dxa"/>
            <w:tcBorders>
              <w:top w:val="nil"/>
              <w:left w:val="nil"/>
              <w:bottom w:val="single" w:sz="4" w:space="0" w:color="auto"/>
              <w:right w:val="single" w:sz="4" w:space="0" w:color="auto"/>
            </w:tcBorders>
            <w:shd w:val="clear" w:color="auto" w:fill="auto"/>
            <w:noWrap/>
            <w:vAlign w:val="center"/>
            <w:hideMark/>
          </w:tcPr>
          <w:p w14:paraId="1C0E5D7F"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Длительное использование </w:t>
            </w:r>
            <w:proofErr w:type="spellStart"/>
            <w:r w:rsidRPr="00814E4C">
              <w:rPr>
                <w:rFonts w:ascii="Times New Roman" w:hAnsi="Times New Roman" w:cs="Times New Roman"/>
                <w:bCs/>
                <w:sz w:val="28"/>
                <w:szCs w:val="28"/>
                <w14:ligatures w14:val="standard"/>
              </w:rPr>
              <w:t>глюкокортикостероидов</w:t>
            </w:r>
            <w:proofErr w:type="spellEnd"/>
            <w:r w:rsidRPr="00814E4C">
              <w:rPr>
                <w:rFonts w:ascii="Times New Roman" w:hAnsi="Times New Roman" w:cs="Times New Roman"/>
                <w:bCs/>
                <w:sz w:val="28"/>
                <w:szCs w:val="28"/>
                <w14:ligatures w14:val="standard"/>
              </w:rPr>
              <w:t>; Наркомания, ВИЧ-инфекция, иммунодепрессивное состояние;</w:t>
            </w:r>
          </w:p>
        </w:tc>
      </w:tr>
      <w:tr w:rsidR="00104A6E" w:rsidRPr="00814E4C" w14:paraId="40881F63" w14:textId="77777777" w:rsidTr="00104A6E">
        <w:trPr>
          <w:trHeight w:val="315"/>
        </w:trPr>
        <w:tc>
          <w:tcPr>
            <w:tcW w:w="2835" w:type="dxa"/>
            <w:vMerge/>
            <w:tcBorders>
              <w:top w:val="nil"/>
              <w:left w:val="single" w:sz="4" w:space="0" w:color="auto"/>
              <w:bottom w:val="single" w:sz="4" w:space="0" w:color="000000"/>
              <w:right w:val="single" w:sz="4" w:space="0" w:color="auto"/>
            </w:tcBorders>
            <w:vAlign w:val="center"/>
            <w:hideMark/>
          </w:tcPr>
          <w:p w14:paraId="2FBF33D2"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tc>
        <w:tc>
          <w:tcPr>
            <w:tcW w:w="8080" w:type="dxa"/>
            <w:tcBorders>
              <w:top w:val="nil"/>
              <w:left w:val="nil"/>
              <w:bottom w:val="single" w:sz="4" w:space="0" w:color="auto"/>
              <w:right w:val="single" w:sz="4" w:space="0" w:color="auto"/>
            </w:tcBorders>
            <w:shd w:val="clear" w:color="auto" w:fill="auto"/>
            <w:noWrap/>
            <w:vAlign w:val="center"/>
            <w:hideMark/>
          </w:tcPr>
          <w:p w14:paraId="5533D53B"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Необъяснимая потеря массы тела, лихорадка.</w:t>
            </w:r>
          </w:p>
        </w:tc>
      </w:tr>
      <w:tr w:rsidR="00104A6E" w:rsidRPr="00814E4C" w14:paraId="7FF91A73" w14:textId="77777777" w:rsidTr="00104A6E">
        <w:trPr>
          <w:trHeight w:val="315"/>
        </w:trPr>
        <w:tc>
          <w:tcPr>
            <w:tcW w:w="2835" w:type="dxa"/>
            <w:vMerge w:val="restart"/>
            <w:tcBorders>
              <w:top w:val="nil"/>
              <w:left w:val="single" w:sz="4" w:space="0" w:color="auto"/>
              <w:bottom w:val="single" w:sz="4" w:space="0" w:color="000000"/>
              <w:right w:val="single" w:sz="4" w:space="0" w:color="auto"/>
            </w:tcBorders>
            <w:shd w:val="clear" w:color="000000" w:fill="FCE4D6"/>
            <w:noWrap/>
            <w:vAlign w:val="center"/>
            <w:hideMark/>
          </w:tcPr>
          <w:p w14:paraId="4128E278"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Характер и локализация боли</w:t>
            </w:r>
          </w:p>
        </w:tc>
        <w:tc>
          <w:tcPr>
            <w:tcW w:w="8080" w:type="dxa"/>
            <w:tcBorders>
              <w:top w:val="nil"/>
              <w:left w:val="nil"/>
              <w:bottom w:val="single" w:sz="4" w:space="0" w:color="auto"/>
              <w:right w:val="single" w:sz="4" w:space="0" w:color="auto"/>
            </w:tcBorders>
            <w:shd w:val="clear" w:color="auto" w:fill="auto"/>
            <w:noWrap/>
            <w:vAlign w:val="center"/>
            <w:hideMark/>
          </w:tcPr>
          <w:p w14:paraId="5884F6B3"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Прогрессирующая с течением времени боль, которая не облегчается в покое («немеханическая» боль).</w:t>
            </w:r>
          </w:p>
        </w:tc>
      </w:tr>
      <w:tr w:rsidR="00104A6E" w:rsidRPr="00814E4C" w14:paraId="7188CBDA" w14:textId="77777777" w:rsidTr="00104A6E">
        <w:trPr>
          <w:trHeight w:val="315"/>
        </w:trPr>
        <w:tc>
          <w:tcPr>
            <w:tcW w:w="2835" w:type="dxa"/>
            <w:vMerge/>
            <w:tcBorders>
              <w:top w:val="nil"/>
              <w:left w:val="single" w:sz="4" w:space="0" w:color="auto"/>
              <w:bottom w:val="single" w:sz="4" w:space="0" w:color="000000"/>
              <w:right w:val="single" w:sz="4" w:space="0" w:color="auto"/>
            </w:tcBorders>
            <w:vAlign w:val="center"/>
            <w:hideMark/>
          </w:tcPr>
          <w:p w14:paraId="12789D6C"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tc>
        <w:tc>
          <w:tcPr>
            <w:tcW w:w="8080" w:type="dxa"/>
            <w:tcBorders>
              <w:top w:val="nil"/>
              <w:left w:val="nil"/>
              <w:bottom w:val="single" w:sz="4" w:space="0" w:color="auto"/>
              <w:right w:val="single" w:sz="4" w:space="0" w:color="auto"/>
            </w:tcBorders>
            <w:shd w:val="clear" w:color="auto" w:fill="auto"/>
            <w:noWrap/>
            <w:vAlign w:val="center"/>
            <w:hideMark/>
          </w:tcPr>
          <w:p w14:paraId="383C0496"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Распространение боли в грудную клетку, в промежность, прямую кишку, живот или влагалище.</w:t>
            </w:r>
          </w:p>
        </w:tc>
      </w:tr>
      <w:tr w:rsidR="00104A6E" w:rsidRPr="00814E4C" w14:paraId="1F7026AA" w14:textId="77777777" w:rsidTr="00104A6E">
        <w:trPr>
          <w:trHeight w:val="315"/>
        </w:trPr>
        <w:tc>
          <w:tcPr>
            <w:tcW w:w="2835" w:type="dxa"/>
            <w:vMerge/>
            <w:tcBorders>
              <w:top w:val="nil"/>
              <w:left w:val="single" w:sz="4" w:space="0" w:color="auto"/>
              <w:bottom w:val="single" w:sz="4" w:space="0" w:color="000000"/>
              <w:right w:val="single" w:sz="4" w:space="0" w:color="auto"/>
            </w:tcBorders>
            <w:vAlign w:val="center"/>
            <w:hideMark/>
          </w:tcPr>
          <w:p w14:paraId="28015079"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tc>
        <w:tc>
          <w:tcPr>
            <w:tcW w:w="8080" w:type="dxa"/>
            <w:tcBorders>
              <w:top w:val="nil"/>
              <w:left w:val="nil"/>
              <w:bottom w:val="single" w:sz="4" w:space="0" w:color="auto"/>
              <w:right w:val="single" w:sz="4" w:space="0" w:color="auto"/>
            </w:tcBorders>
            <w:shd w:val="clear" w:color="auto" w:fill="auto"/>
            <w:noWrap/>
            <w:vAlign w:val="center"/>
            <w:hideMark/>
          </w:tcPr>
          <w:p w14:paraId="5579098C"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Связь боли с дефекацией и мочеиспусканием.</w:t>
            </w:r>
          </w:p>
        </w:tc>
      </w:tr>
    </w:tbl>
    <w:p w14:paraId="2C880354"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p w14:paraId="78F47080"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При наличии признаков специфического заболевания необходимо дополнительное амбулаторное обследование пациента [4-6, </w:t>
      </w:r>
      <w:proofErr w:type="gramStart"/>
      <w:r w:rsidRPr="000D7EE2">
        <w:rPr>
          <w:rFonts w:ascii="Times New Roman" w:hAnsi="Times New Roman" w:cs="Times New Roman"/>
          <w:bCs/>
          <w:sz w:val="28"/>
          <w:szCs w:val="28"/>
          <w14:ligatures w14:val="standard"/>
        </w:rPr>
        <w:t>9-11</w:t>
      </w:r>
      <w:proofErr w:type="gramEnd"/>
      <w:r w:rsidRPr="000D7EE2">
        <w:rPr>
          <w:rFonts w:ascii="Times New Roman" w:hAnsi="Times New Roman" w:cs="Times New Roman"/>
          <w:bCs/>
          <w:sz w:val="28"/>
          <w:szCs w:val="28"/>
          <w14:ligatures w14:val="standard"/>
        </w:rPr>
        <w:t xml:space="preserve">]. </w:t>
      </w:r>
    </w:p>
    <w:p w14:paraId="548CC72D"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p w14:paraId="3AB05DCB" w14:textId="77777777" w:rsidR="004602F2" w:rsidRDefault="004602F2" w:rsidP="00814E4C">
      <w:pPr>
        <w:widowControl w:val="0"/>
        <w:spacing w:line="240" w:lineRule="auto"/>
        <w:ind w:right="-20" w:firstLine="426"/>
        <w:jc w:val="both"/>
        <w:rPr>
          <w:rFonts w:ascii="Times New Roman" w:hAnsi="Times New Roman" w:cs="Times New Roman"/>
          <w:bCs/>
          <w:sz w:val="28"/>
          <w:szCs w:val="28"/>
          <w14:ligatures w14:val="standard"/>
        </w:rPr>
      </w:pPr>
    </w:p>
    <w:p w14:paraId="11021044" w14:textId="77777777" w:rsidR="004602F2" w:rsidRDefault="004602F2" w:rsidP="00814E4C">
      <w:pPr>
        <w:widowControl w:val="0"/>
        <w:spacing w:line="240" w:lineRule="auto"/>
        <w:ind w:right="-20" w:firstLine="426"/>
        <w:jc w:val="both"/>
        <w:rPr>
          <w:rFonts w:ascii="Times New Roman" w:hAnsi="Times New Roman" w:cs="Times New Roman"/>
          <w:bCs/>
          <w:sz w:val="28"/>
          <w:szCs w:val="28"/>
          <w14:ligatures w14:val="standard"/>
        </w:rPr>
      </w:pPr>
    </w:p>
    <w:p w14:paraId="37C1D9BF" w14:textId="1B0B066C" w:rsidR="00104A6E" w:rsidRPr="004602F2" w:rsidRDefault="00104A6E"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ФИЗИКАЛЬНОЕ ОБСЛЕДОВАНИЕ </w:t>
      </w:r>
    </w:p>
    <w:p w14:paraId="22CB4A68"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p w14:paraId="6BF23F56"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Для исключения специфической боли в спине проводится </w:t>
      </w:r>
      <w:r w:rsidRPr="00814E4C">
        <w:rPr>
          <w:rFonts w:ascii="Times New Roman" w:hAnsi="Times New Roman" w:cs="Times New Roman"/>
          <w:bCs/>
          <w:sz w:val="28"/>
          <w:szCs w:val="28"/>
          <w14:ligatures w14:val="standard"/>
        </w:rPr>
        <w:t>соматическое обследование</w:t>
      </w:r>
      <w:r w:rsidRPr="000D7EE2">
        <w:rPr>
          <w:rFonts w:ascii="Times New Roman" w:hAnsi="Times New Roman" w:cs="Times New Roman"/>
          <w:bCs/>
          <w:sz w:val="28"/>
          <w:szCs w:val="28"/>
          <w14:ligatures w14:val="standard"/>
        </w:rPr>
        <w:t xml:space="preserve">. </w:t>
      </w:r>
    </w:p>
    <w:p w14:paraId="4774B1FD"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Оно направлено на обнаружение признаков переломов позвоночника, злокачественных новообразований, инфекционных процессов и      соматических заболеваний, которые могут проявляться БНЧС, и включает выявление лихорадки, похудания, изменения кожных покровов, аускультацию легких, пальпацию живота и лимфатических узлов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[3-6, 9,10].</w:t>
      </w:r>
    </w:p>
    <w:p w14:paraId="570359F9"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Неврологическое обследование</w:t>
      </w:r>
      <w:r w:rsidRPr="000D7EE2">
        <w:rPr>
          <w:rFonts w:ascii="Times New Roman" w:hAnsi="Times New Roman" w:cs="Times New Roman"/>
          <w:bCs/>
          <w:sz w:val="28"/>
          <w:szCs w:val="28"/>
          <w14:ligatures w14:val="standard"/>
        </w:rPr>
        <w:t xml:space="preserve"> проводится для исключения поражения спинного мозга и его корешков. При неврологическом обследовании важное значение имеют выявление парезов, нарушений чувствительности, изменений коленных, ахилловых и подошвенных рефлексов (</w:t>
      </w:r>
      <w:r w:rsidRPr="00814E4C">
        <w:rPr>
          <w:rFonts w:ascii="Times New Roman" w:hAnsi="Times New Roman" w:cs="Times New Roman"/>
          <w:bCs/>
          <w:sz w:val="28"/>
          <w:szCs w:val="28"/>
          <w14:ligatures w14:val="standard"/>
        </w:rPr>
        <w:t>УДД - 2, УУР - А</w:t>
      </w:r>
      <w:r w:rsidRPr="000D7EE2">
        <w:rPr>
          <w:rFonts w:ascii="Times New Roman" w:hAnsi="Times New Roman" w:cs="Times New Roman"/>
          <w:bCs/>
          <w:sz w:val="28"/>
          <w:szCs w:val="28"/>
          <w14:ligatures w14:val="standard"/>
        </w:rPr>
        <w:t xml:space="preserve">) [4-6, 9–13]. </w:t>
      </w:r>
    </w:p>
    <w:p w14:paraId="369F7841"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Диагноз острой скелетно-мышечной неспецифической БНЧС устанавливается при отсутствии «красных флажков» (таблица 2) - признаков, настораживающих в отношении специфических причин боли в спине, </w:t>
      </w:r>
      <w:proofErr w:type="spellStart"/>
      <w:r w:rsidRPr="000D7EE2">
        <w:rPr>
          <w:rFonts w:ascii="Times New Roman" w:hAnsi="Times New Roman" w:cs="Times New Roman"/>
          <w:bCs/>
          <w:sz w:val="28"/>
          <w:szCs w:val="28"/>
          <w14:ligatures w14:val="standard"/>
        </w:rPr>
        <w:t>радикулопатии</w:t>
      </w:r>
      <w:proofErr w:type="spellEnd"/>
      <w:r w:rsidRPr="000D7EE2">
        <w:rPr>
          <w:rFonts w:ascii="Times New Roman" w:hAnsi="Times New Roman" w:cs="Times New Roman"/>
          <w:bCs/>
          <w:sz w:val="28"/>
          <w:szCs w:val="28"/>
          <w14:ligatures w14:val="standard"/>
        </w:rPr>
        <w:t xml:space="preserve"> или поясничного стеноза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[9, </w:t>
      </w:r>
      <w:proofErr w:type="gramStart"/>
      <w:r w:rsidRPr="000D7EE2">
        <w:rPr>
          <w:rFonts w:ascii="Times New Roman" w:hAnsi="Times New Roman" w:cs="Times New Roman"/>
          <w:bCs/>
          <w:sz w:val="28"/>
          <w:szCs w:val="28"/>
          <w14:ligatures w14:val="standard"/>
        </w:rPr>
        <w:t>11-13</w:t>
      </w:r>
      <w:proofErr w:type="gramEnd"/>
      <w:r w:rsidRPr="000D7EE2">
        <w:rPr>
          <w:rFonts w:ascii="Times New Roman" w:hAnsi="Times New Roman" w:cs="Times New Roman"/>
          <w:bCs/>
          <w:sz w:val="28"/>
          <w:szCs w:val="28"/>
          <w14:ligatures w14:val="standard"/>
        </w:rPr>
        <w:t>].</w:t>
      </w:r>
    </w:p>
    <w:p w14:paraId="1ED52471"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Для оценки степени нарушения функций, вызванной скелетно-мышечной БНЧС, динамики заболевания и эффективности проводимого лечения целесообразно использование вопросника Роланда-Морриса (Приложение 3). </w:t>
      </w:r>
    </w:p>
    <w:p w14:paraId="71E3B9D2"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p w14:paraId="485CA506" w14:textId="77777777" w:rsidR="00104A6E" w:rsidRPr="004602F2" w:rsidRDefault="00104A6E"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ЛАБОРАТОРНЫЕ ИССЛЕДОВАНИЯ </w:t>
      </w:r>
    </w:p>
    <w:p w14:paraId="2533BB36" w14:textId="77777777" w:rsidR="00104A6E" w:rsidRPr="00814E4C"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p w14:paraId="4CA1CCE6"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При БНЧС не показаны лабораторные исследования, если нет признаков специфической причины БНЧС (перелом позвоночника, инфекционное, системное воспалительное, онкологическое или другое заболевание)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[9, </w:t>
      </w:r>
      <w:proofErr w:type="gramStart"/>
      <w:r w:rsidRPr="000D7EE2">
        <w:rPr>
          <w:rFonts w:ascii="Times New Roman" w:hAnsi="Times New Roman" w:cs="Times New Roman"/>
          <w:bCs/>
          <w:sz w:val="28"/>
          <w:szCs w:val="28"/>
          <w14:ligatures w14:val="standard"/>
        </w:rPr>
        <w:t>11-13</w:t>
      </w:r>
      <w:proofErr w:type="gramEnd"/>
      <w:r w:rsidRPr="000D7EE2">
        <w:rPr>
          <w:rFonts w:ascii="Times New Roman" w:hAnsi="Times New Roman" w:cs="Times New Roman"/>
          <w:bCs/>
          <w:sz w:val="28"/>
          <w:szCs w:val="28"/>
          <w14:ligatures w14:val="standard"/>
        </w:rPr>
        <w:t xml:space="preserve">]. </w:t>
      </w:r>
    </w:p>
    <w:p w14:paraId="56253446"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По необходимости проводят клинический анализ крови, общий анализ мочи, исследование уровня        С-реактивного        белка, амилазы, </w:t>
      </w:r>
      <w:proofErr w:type="spellStart"/>
      <w:r w:rsidRPr="000D7EE2">
        <w:rPr>
          <w:rFonts w:ascii="Times New Roman" w:hAnsi="Times New Roman" w:cs="Times New Roman"/>
          <w:bCs/>
          <w:sz w:val="28"/>
          <w:szCs w:val="28"/>
          <w14:ligatures w14:val="standard"/>
        </w:rPr>
        <w:t>креатининкиназы</w:t>
      </w:r>
      <w:proofErr w:type="spellEnd"/>
      <w:r w:rsidRPr="000D7EE2">
        <w:rPr>
          <w:rFonts w:ascii="Times New Roman" w:hAnsi="Times New Roman" w:cs="Times New Roman"/>
          <w:bCs/>
          <w:sz w:val="28"/>
          <w:szCs w:val="28"/>
          <w14:ligatures w14:val="standard"/>
        </w:rPr>
        <w:t xml:space="preserve">, </w:t>
      </w:r>
      <w:proofErr w:type="spellStart"/>
      <w:r w:rsidRPr="000D7EE2">
        <w:rPr>
          <w:rFonts w:ascii="Times New Roman" w:hAnsi="Times New Roman" w:cs="Times New Roman"/>
          <w:bCs/>
          <w:sz w:val="28"/>
          <w:szCs w:val="28"/>
          <w14:ligatures w14:val="standard"/>
        </w:rPr>
        <w:t>простатспецифического</w:t>
      </w:r>
      <w:proofErr w:type="spellEnd"/>
      <w:r w:rsidRPr="000D7EE2">
        <w:rPr>
          <w:rFonts w:ascii="Times New Roman" w:hAnsi="Times New Roman" w:cs="Times New Roman"/>
          <w:bCs/>
          <w:sz w:val="28"/>
          <w:szCs w:val="28"/>
          <w14:ligatures w14:val="standard"/>
        </w:rPr>
        <w:t xml:space="preserve"> антигена, витамина     </w:t>
      </w:r>
      <w:r w:rsidRPr="00814E4C">
        <w:rPr>
          <w:rFonts w:ascii="Times New Roman" w:hAnsi="Times New Roman" w:cs="Times New Roman"/>
          <w:bCs/>
          <w:sz w:val="28"/>
          <w:szCs w:val="28"/>
          <w14:ligatures w14:val="standard"/>
        </w:rPr>
        <w:t>D</w:t>
      </w:r>
      <w:r w:rsidRPr="000D7EE2">
        <w:rPr>
          <w:rFonts w:ascii="Times New Roman" w:hAnsi="Times New Roman" w:cs="Times New Roman"/>
          <w:bCs/>
          <w:sz w:val="28"/>
          <w:szCs w:val="28"/>
          <w14:ligatures w14:val="standard"/>
        </w:rPr>
        <w:t xml:space="preserve">, кальция, фосфора, паратгормона, цереброспинальной жидкости и другие лабораторные исследования. </w:t>
      </w:r>
    </w:p>
    <w:p w14:paraId="6C5340F6" w14:textId="77777777" w:rsidR="00104A6E" w:rsidRPr="000D7EE2" w:rsidRDefault="00104A6E" w:rsidP="00814E4C">
      <w:pPr>
        <w:widowControl w:val="0"/>
        <w:spacing w:line="240" w:lineRule="auto"/>
        <w:ind w:right="-20" w:firstLine="426"/>
        <w:jc w:val="both"/>
        <w:rPr>
          <w:rFonts w:ascii="Times New Roman" w:hAnsi="Times New Roman" w:cs="Times New Roman"/>
          <w:bCs/>
          <w:sz w:val="28"/>
          <w:szCs w:val="28"/>
          <w14:ligatures w14:val="standard"/>
        </w:rPr>
      </w:pPr>
    </w:p>
    <w:p w14:paraId="0AA7DB1A" w14:textId="77777777" w:rsidR="00104A6E" w:rsidRPr="004602F2" w:rsidRDefault="00FB54D1"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ИНСТРУМЕНТАЛЬНЫЕ ИССЛЕДОВАНИЯ </w:t>
      </w:r>
    </w:p>
    <w:p w14:paraId="648D38DA" w14:textId="77777777" w:rsidR="00FB54D1" w:rsidRPr="004602F2" w:rsidRDefault="00FB54D1" w:rsidP="00814E4C">
      <w:pPr>
        <w:widowControl w:val="0"/>
        <w:spacing w:line="240" w:lineRule="auto"/>
        <w:ind w:right="-20" w:firstLine="426"/>
        <w:jc w:val="both"/>
        <w:rPr>
          <w:rFonts w:ascii="Times New Roman" w:hAnsi="Times New Roman" w:cs="Times New Roman"/>
          <w:b/>
          <w:sz w:val="28"/>
          <w:szCs w:val="28"/>
          <w14:ligatures w14:val="standard"/>
        </w:rPr>
      </w:pPr>
    </w:p>
    <w:p w14:paraId="18CAFD2E"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При типичной клинической картине острой (&lt;4 </w:t>
      </w:r>
      <w:proofErr w:type="spellStart"/>
      <w:r w:rsidRPr="000D7EE2">
        <w:rPr>
          <w:rFonts w:ascii="Times New Roman" w:hAnsi="Times New Roman" w:cs="Times New Roman"/>
          <w:bCs/>
          <w:sz w:val="28"/>
          <w:szCs w:val="28"/>
          <w14:ligatures w14:val="standard"/>
        </w:rPr>
        <w:t>нед</w:t>
      </w:r>
      <w:proofErr w:type="spellEnd"/>
      <w:r w:rsidRPr="000D7EE2">
        <w:rPr>
          <w:rFonts w:ascii="Times New Roman" w:hAnsi="Times New Roman" w:cs="Times New Roman"/>
          <w:bCs/>
          <w:sz w:val="28"/>
          <w:szCs w:val="28"/>
          <w14:ligatures w14:val="standard"/>
        </w:rPr>
        <w:t>) скелетно-мышечной БНЧС и отсутствии «красных флажков» у пациентов в возрасте 18–50 лет не рекомендуется проведение инструментальных методов исследования [4-6, 14-15]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w:t>
      </w:r>
    </w:p>
    <w:p w14:paraId="3E5F9C76"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p>
    <w:p w14:paraId="75023108"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Проведение инструментальных методов исследования пациентам с острой неспецифической БНЧС и без «красных флажков» повышает обеспокоенность пациента своим состоянием, способствует </w:t>
      </w:r>
      <w:proofErr w:type="spellStart"/>
      <w:r w:rsidRPr="000D7EE2">
        <w:rPr>
          <w:rFonts w:ascii="Times New Roman" w:hAnsi="Times New Roman" w:cs="Times New Roman"/>
          <w:bCs/>
          <w:sz w:val="28"/>
          <w:szCs w:val="28"/>
          <w14:ligatures w14:val="standard"/>
        </w:rPr>
        <w:t>катастрофизации</w:t>
      </w:r>
      <w:proofErr w:type="spellEnd"/>
      <w:r w:rsidRPr="000D7EE2">
        <w:rPr>
          <w:rFonts w:ascii="Times New Roman" w:hAnsi="Times New Roman" w:cs="Times New Roman"/>
          <w:bCs/>
          <w:sz w:val="28"/>
          <w:szCs w:val="28"/>
          <w14:ligatures w14:val="standard"/>
        </w:rPr>
        <w:t xml:space="preserve"> боли, увеличивает частоту необоснованных нейрохирургических вмешательств на позвоночнике [4-6, </w:t>
      </w:r>
      <w:proofErr w:type="gramStart"/>
      <w:r w:rsidRPr="000D7EE2">
        <w:rPr>
          <w:rFonts w:ascii="Times New Roman" w:hAnsi="Times New Roman" w:cs="Times New Roman"/>
          <w:bCs/>
          <w:sz w:val="28"/>
          <w:szCs w:val="28"/>
          <w14:ligatures w14:val="standard"/>
        </w:rPr>
        <w:t>14-15</w:t>
      </w:r>
      <w:proofErr w:type="gramEnd"/>
      <w:r w:rsidRPr="000D7EE2">
        <w:rPr>
          <w:rFonts w:ascii="Times New Roman" w:hAnsi="Times New Roman" w:cs="Times New Roman"/>
          <w:bCs/>
          <w:sz w:val="28"/>
          <w:szCs w:val="28"/>
          <w14:ligatures w14:val="standard"/>
        </w:rPr>
        <w:t>]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w:t>
      </w:r>
    </w:p>
    <w:p w14:paraId="701FFBC3"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p>
    <w:p w14:paraId="160A4B6C"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Если в течение 4 недель на фоне проводимого лечения неспецифической БНЧС не наблюдается положительная динамика, следует провести ревизию диагноза. </w:t>
      </w:r>
    </w:p>
    <w:p w14:paraId="23FC3126"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При наличии у пациента с БНЧС «красных флажков» (таблица 2) рекомендуется провести инструментальные обследования (рентгенография, РКТ или МРТ пояснично-крестцового отдела позвоночника) или другие обследования (в зависимости от предполагаемого заболевания), либо направить пациента к соответствующим специалистам для дополнительного обследования (Таблица 3)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[9-16]. </w:t>
      </w:r>
    </w:p>
    <w:p w14:paraId="1CF63A26"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p>
    <w:p w14:paraId="2D219840"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p>
    <w:p w14:paraId="7CDA9DEC" w14:textId="77777777" w:rsidR="00FB54D1" w:rsidRPr="004602F2" w:rsidRDefault="00FB54D1"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Таблица 3. Возможные причины боли и врачебная тактика при симптомах опасности (показания для консультации специалистов (профильного специалиста с указанием цели консультации)</w:t>
      </w:r>
    </w:p>
    <w:p w14:paraId="69E95C4B"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p>
    <w:tbl>
      <w:tblPr>
        <w:tblW w:w="10491" w:type="dxa"/>
        <w:tblInd w:w="-998" w:type="dxa"/>
        <w:tblLook w:val="04A0" w:firstRow="1" w:lastRow="0" w:firstColumn="1" w:lastColumn="0" w:noHBand="0" w:noVBand="1"/>
      </w:tblPr>
      <w:tblGrid>
        <w:gridCol w:w="3828"/>
        <w:gridCol w:w="3402"/>
        <w:gridCol w:w="3261"/>
      </w:tblGrid>
      <w:tr w:rsidR="00FB54D1" w:rsidRPr="004602F2" w14:paraId="2C60C271" w14:textId="77777777" w:rsidTr="00FB54D1">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D8E6E" w14:textId="77777777" w:rsidR="00FB54D1" w:rsidRPr="004602F2" w:rsidRDefault="00FB54D1" w:rsidP="00814E4C">
            <w:pPr>
              <w:widowControl w:val="0"/>
              <w:spacing w:line="240" w:lineRule="auto"/>
              <w:ind w:right="-20" w:firstLine="426"/>
              <w:jc w:val="both"/>
              <w:rPr>
                <w:rFonts w:ascii="Times New Roman" w:hAnsi="Times New Roman" w:cs="Times New Roman"/>
                <w:b/>
                <w:sz w:val="24"/>
                <w:szCs w:val="24"/>
                <w14:ligatures w14:val="standard"/>
              </w:rPr>
            </w:pPr>
            <w:r w:rsidRPr="004602F2">
              <w:rPr>
                <w:rFonts w:ascii="Times New Roman" w:hAnsi="Times New Roman" w:cs="Times New Roman"/>
                <w:b/>
                <w:sz w:val="24"/>
                <w:szCs w:val="24"/>
                <w14:ligatures w14:val="standard"/>
              </w:rPr>
              <w:t>Симптомы опасности</w:t>
            </w:r>
          </w:p>
          <w:p w14:paraId="3886A94D" w14:textId="77777777" w:rsidR="004602F2" w:rsidRPr="004602F2" w:rsidRDefault="004602F2" w:rsidP="00814E4C">
            <w:pPr>
              <w:widowControl w:val="0"/>
              <w:spacing w:line="240" w:lineRule="auto"/>
              <w:ind w:right="-20" w:firstLine="426"/>
              <w:jc w:val="both"/>
              <w:rPr>
                <w:rFonts w:ascii="Times New Roman" w:hAnsi="Times New Roman" w:cs="Times New Roman"/>
                <w:b/>
                <w:sz w:val="24"/>
                <w:szCs w:val="24"/>
                <w14:ligatures w14:val="standard"/>
              </w:rPr>
            </w:pP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119B2B6" w14:textId="77777777" w:rsidR="00FB54D1" w:rsidRPr="004602F2" w:rsidRDefault="00FB54D1" w:rsidP="00814E4C">
            <w:pPr>
              <w:widowControl w:val="0"/>
              <w:spacing w:line="240" w:lineRule="auto"/>
              <w:ind w:right="-20" w:firstLine="426"/>
              <w:jc w:val="both"/>
              <w:rPr>
                <w:rFonts w:ascii="Times New Roman" w:hAnsi="Times New Roman" w:cs="Times New Roman"/>
                <w:b/>
                <w:sz w:val="24"/>
                <w:szCs w:val="24"/>
                <w14:ligatures w14:val="standard"/>
              </w:rPr>
            </w:pPr>
            <w:r w:rsidRPr="004602F2">
              <w:rPr>
                <w:rFonts w:ascii="Times New Roman" w:hAnsi="Times New Roman" w:cs="Times New Roman"/>
                <w:b/>
                <w:sz w:val="24"/>
                <w:szCs w:val="24"/>
                <w14:ligatures w14:val="standard"/>
              </w:rPr>
              <w:t>Возможные причины</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1E9AB62" w14:textId="77777777" w:rsidR="00FB54D1" w:rsidRPr="004602F2" w:rsidRDefault="00FB54D1" w:rsidP="00814E4C">
            <w:pPr>
              <w:widowControl w:val="0"/>
              <w:spacing w:line="240" w:lineRule="auto"/>
              <w:ind w:right="-20" w:firstLine="426"/>
              <w:jc w:val="both"/>
              <w:rPr>
                <w:rFonts w:ascii="Times New Roman" w:hAnsi="Times New Roman" w:cs="Times New Roman"/>
                <w:b/>
                <w:sz w:val="24"/>
                <w:szCs w:val="24"/>
                <w14:ligatures w14:val="standard"/>
              </w:rPr>
            </w:pPr>
            <w:r w:rsidRPr="004602F2">
              <w:rPr>
                <w:rFonts w:ascii="Times New Roman" w:hAnsi="Times New Roman" w:cs="Times New Roman"/>
                <w:b/>
                <w:sz w:val="24"/>
                <w:szCs w:val="24"/>
                <w14:ligatures w14:val="standard"/>
              </w:rPr>
              <w:t>Врачебная тактика</w:t>
            </w:r>
          </w:p>
        </w:tc>
      </w:tr>
      <w:tr w:rsidR="00FB54D1" w:rsidRPr="004602F2" w14:paraId="203FD767" w14:textId="77777777" w:rsidTr="00FB54D1">
        <w:trPr>
          <w:trHeight w:val="12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103C00"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Злокачественное новообразование в анамнезе, необъяснимая потеря веса, возраст старше 50 лет, появление или усиление боли в покое, в ночное время</w:t>
            </w:r>
          </w:p>
        </w:tc>
        <w:tc>
          <w:tcPr>
            <w:tcW w:w="3402" w:type="dxa"/>
            <w:tcBorders>
              <w:top w:val="nil"/>
              <w:left w:val="nil"/>
              <w:bottom w:val="single" w:sz="4" w:space="0" w:color="auto"/>
              <w:right w:val="single" w:sz="4" w:space="0" w:color="auto"/>
            </w:tcBorders>
            <w:shd w:val="clear" w:color="auto" w:fill="auto"/>
            <w:vAlign w:val="center"/>
            <w:hideMark/>
          </w:tcPr>
          <w:p w14:paraId="64DA8265"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Злокачественное новообразование</w:t>
            </w:r>
          </w:p>
        </w:tc>
        <w:tc>
          <w:tcPr>
            <w:tcW w:w="3261" w:type="dxa"/>
            <w:tcBorders>
              <w:top w:val="nil"/>
              <w:left w:val="nil"/>
              <w:bottom w:val="single" w:sz="4" w:space="0" w:color="auto"/>
              <w:right w:val="single" w:sz="4" w:space="0" w:color="auto"/>
            </w:tcBorders>
            <w:shd w:val="clear" w:color="auto" w:fill="auto"/>
            <w:vAlign w:val="center"/>
            <w:hideMark/>
          </w:tcPr>
          <w:p w14:paraId="2DC957F3"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Рентгенография, КТ или МРТ, в части случаев (по показаниям) сцинтиграфия позвоночника, консультация онколога</w:t>
            </w:r>
          </w:p>
        </w:tc>
      </w:tr>
      <w:tr w:rsidR="00FB54D1" w:rsidRPr="004602F2" w14:paraId="3F47E142" w14:textId="77777777" w:rsidTr="00FB54D1">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3740E4"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Лихорадка, недавно перенесенное инфекционное заболевание, парентеральное употребление наркотиков</w:t>
            </w:r>
          </w:p>
        </w:tc>
        <w:tc>
          <w:tcPr>
            <w:tcW w:w="3402" w:type="dxa"/>
            <w:tcBorders>
              <w:top w:val="nil"/>
              <w:left w:val="nil"/>
              <w:bottom w:val="single" w:sz="4" w:space="0" w:color="auto"/>
              <w:right w:val="single" w:sz="4" w:space="0" w:color="auto"/>
            </w:tcBorders>
            <w:shd w:val="clear" w:color="auto" w:fill="auto"/>
            <w:vAlign w:val="center"/>
            <w:hideMark/>
          </w:tcPr>
          <w:p w14:paraId="7EC146B0"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Инфекционное поражение позвонков или дисков</w:t>
            </w:r>
          </w:p>
        </w:tc>
        <w:tc>
          <w:tcPr>
            <w:tcW w:w="3261" w:type="dxa"/>
            <w:tcBorders>
              <w:top w:val="nil"/>
              <w:left w:val="nil"/>
              <w:bottom w:val="single" w:sz="4" w:space="0" w:color="auto"/>
              <w:right w:val="single" w:sz="4" w:space="0" w:color="auto"/>
            </w:tcBorders>
            <w:shd w:val="clear" w:color="auto" w:fill="auto"/>
            <w:vAlign w:val="center"/>
            <w:hideMark/>
          </w:tcPr>
          <w:p w14:paraId="57C1C24D"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РКТ или МРТ позвоночника</w:t>
            </w:r>
          </w:p>
        </w:tc>
      </w:tr>
      <w:tr w:rsidR="00FB54D1" w:rsidRPr="004602F2" w14:paraId="0725C8A3" w14:textId="77777777" w:rsidTr="00FB54D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3998049"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Тазовые расстройства, парезы нижних конечностей, анестезия промежности</w:t>
            </w:r>
          </w:p>
        </w:tc>
        <w:tc>
          <w:tcPr>
            <w:tcW w:w="3402" w:type="dxa"/>
            <w:tcBorders>
              <w:top w:val="nil"/>
              <w:left w:val="nil"/>
              <w:bottom w:val="single" w:sz="4" w:space="0" w:color="auto"/>
              <w:right w:val="single" w:sz="4" w:space="0" w:color="auto"/>
            </w:tcBorders>
            <w:shd w:val="clear" w:color="auto" w:fill="auto"/>
            <w:vAlign w:val="center"/>
            <w:hideMark/>
          </w:tcPr>
          <w:p w14:paraId="72DB4C27"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Синдром поражения корешков конского хвоста</w:t>
            </w:r>
          </w:p>
        </w:tc>
        <w:tc>
          <w:tcPr>
            <w:tcW w:w="3261" w:type="dxa"/>
            <w:tcBorders>
              <w:top w:val="nil"/>
              <w:left w:val="nil"/>
              <w:bottom w:val="single" w:sz="4" w:space="0" w:color="auto"/>
              <w:right w:val="single" w:sz="4" w:space="0" w:color="auto"/>
            </w:tcBorders>
            <w:shd w:val="clear" w:color="auto" w:fill="auto"/>
            <w:vAlign w:val="center"/>
            <w:hideMark/>
          </w:tcPr>
          <w:p w14:paraId="620579FD"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РКТ или МРТ позвоночника, консультация нейрохирурга</w:t>
            </w:r>
          </w:p>
        </w:tc>
      </w:tr>
      <w:tr w:rsidR="00FB54D1" w:rsidRPr="004602F2" w14:paraId="18A7BDAD" w14:textId="77777777" w:rsidTr="00FB54D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F8ED401"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Наличие признаков остеопороза, прием ГКС, возраст старше 50 лет, недавняя травма спины</w:t>
            </w:r>
          </w:p>
        </w:tc>
        <w:tc>
          <w:tcPr>
            <w:tcW w:w="3402" w:type="dxa"/>
            <w:tcBorders>
              <w:top w:val="nil"/>
              <w:left w:val="nil"/>
              <w:bottom w:val="single" w:sz="4" w:space="0" w:color="auto"/>
              <w:right w:val="single" w:sz="4" w:space="0" w:color="auto"/>
            </w:tcBorders>
            <w:shd w:val="clear" w:color="auto" w:fill="auto"/>
            <w:vAlign w:val="center"/>
            <w:hideMark/>
          </w:tcPr>
          <w:p w14:paraId="35680C72"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Компрессионный перелом позвонка</w:t>
            </w:r>
          </w:p>
        </w:tc>
        <w:tc>
          <w:tcPr>
            <w:tcW w:w="3261" w:type="dxa"/>
            <w:tcBorders>
              <w:top w:val="nil"/>
              <w:left w:val="nil"/>
              <w:bottom w:val="single" w:sz="4" w:space="0" w:color="auto"/>
              <w:right w:val="single" w:sz="4" w:space="0" w:color="auto"/>
            </w:tcBorders>
            <w:shd w:val="clear" w:color="auto" w:fill="auto"/>
            <w:vAlign w:val="center"/>
            <w:hideMark/>
          </w:tcPr>
          <w:p w14:paraId="73B24255"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Рентгенография, РКТ или МРТ позвоночника</w:t>
            </w:r>
          </w:p>
        </w:tc>
      </w:tr>
      <w:tr w:rsidR="00FB54D1" w:rsidRPr="004602F2" w14:paraId="6BA65255" w14:textId="77777777" w:rsidTr="00FB54D1">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62466FE"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Утренняя скованность, молодой возраст, пробуждение во второй половине ночи из-за боли, улучшение после физических упражнений и от приема НПВП Наличие пульсирующего образования в брюшной полости</w:t>
            </w:r>
          </w:p>
        </w:tc>
        <w:tc>
          <w:tcPr>
            <w:tcW w:w="3402" w:type="dxa"/>
            <w:tcBorders>
              <w:top w:val="nil"/>
              <w:left w:val="nil"/>
              <w:bottom w:val="single" w:sz="4" w:space="0" w:color="auto"/>
              <w:right w:val="single" w:sz="4" w:space="0" w:color="auto"/>
            </w:tcBorders>
            <w:shd w:val="clear" w:color="auto" w:fill="auto"/>
            <w:vAlign w:val="center"/>
            <w:hideMark/>
          </w:tcPr>
          <w:p w14:paraId="6D90139C"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proofErr w:type="spellStart"/>
            <w:r w:rsidRPr="004602F2">
              <w:rPr>
                <w:rFonts w:ascii="Times New Roman" w:hAnsi="Times New Roman" w:cs="Times New Roman"/>
                <w:bCs/>
                <w:sz w:val="24"/>
                <w:szCs w:val="24"/>
                <w14:ligatures w14:val="standard"/>
              </w:rPr>
              <w:t>Анкилозирующий</w:t>
            </w:r>
            <w:proofErr w:type="spellEnd"/>
            <w:r w:rsidRPr="004602F2">
              <w:rPr>
                <w:rFonts w:ascii="Times New Roman" w:hAnsi="Times New Roman" w:cs="Times New Roman"/>
                <w:bCs/>
                <w:sz w:val="24"/>
                <w:szCs w:val="24"/>
                <w14:ligatures w14:val="standard"/>
              </w:rPr>
              <w:t xml:space="preserve"> спондилит (болезнь Бехтерева)</w:t>
            </w:r>
          </w:p>
        </w:tc>
        <w:tc>
          <w:tcPr>
            <w:tcW w:w="3261" w:type="dxa"/>
            <w:tcBorders>
              <w:top w:val="nil"/>
              <w:left w:val="nil"/>
              <w:bottom w:val="single" w:sz="4" w:space="0" w:color="auto"/>
              <w:right w:val="single" w:sz="4" w:space="0" w:color="auto"/>
            </w:tcBorders>
            <w:shd w:val="clear" w:color="auto" w:fill="auto"/>
            <w:vAlign w:val="center"/>
            <w:hideMark/>
          </w:tcPr>
          <w:p w14:paraId="4B4D32E5"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Консультация ревматолога</w:t>
            </w:r>
          </w:p>
        </w:tc>
      </w:tr>
      <w:tr w:rsidR="00FB54D1" w:rsidRPr="004602F2" w14:paraId="42447CBA" w14:textId="77777777" w:rsidTr="00FB54D1">
        <w:trPr>
          <w:trHeight w:val="6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6B16A3B"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Наличие пульсирующего образования в брюшной полости</w:t>
            </w:r>
          </w:p>
        </w:tc>
        <w:tc>
          <w:tcPr>
            <w:tcW w:w="3402" w:type="dxa"/>
            <w:tcBorders>
              <w:top w:val="nil"/>
              <w:left w:val="nil"/>
              <w:bottom w:val="single" w:sz="4" w:space="0" w:color="auto"/>
              <w:right w:val="single" w:sz="4" w:space="0" w:color="auto"/>
            </w:tcBorders>
            <w:shd w:val="clear" w:color="auto" w:fill="auto"/>
            <w:vAlign w:val="center"/>
            <w:hideMark/>
          </w:tcPr>
          <w:p w14:paraId="3F45543E"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Аневризма брюшного отдела аорты</w:t>
            </w:r>
          </w:p>
        </w:tc>
        <w:tc>
          <w:tcPr>
            <w:tcW w:w="3261" w:type="dxa"/>
            <w:tcBorders>
              <w:top w:val="nil"/>
              <w:left w:val="nil"/>
              <w:bottom w:val="single" w:sz="4" w:space="0" w:color="auto"/>
              <w:right w:val="single" w:sz="4" w:space="0" w:color="auto"/>
            </w:tcBorders>
            <w:shd w:val="clear" w:color="auto" w:fill="auto"/>
            <w:vAlign w:val="center"/>
            <w:hideMark/>
          </w:tcPr>
          <w:p w14:paraId="61BD9D32"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УЗИ, консультация хирурга</w:t>
            </w:r>
          </w:p>
        </w:tc>
      </w:tr>
      <w:tr w:rsidR="00FB54D1" w:rsidRPr="004602F2" w14:paraId="0A462E0C" w14:textId="77777777" w:rsidTr="00FB54D1">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871C52F"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Выраженная или нарастающая слабость в ногах при ходьбе (при отсутствии нервно-мышечного заболевания)</w:t>
            </w:r>
          </w:p>
        </w:tc>
        <w:tc>
          <w:tcPr>
            <w:tcW w:w="3402" w:type="dxa"/>
            <w:tcBorders>
              <w:top w:val="nil"/>
              <w:left w:val="nil"/>
              <w:bottom w:val="single" w:sz="4" w:space="0" w:color="auto"/>
              <w:right w:val="single" w:sz="4" w:space="0" w:color="auto"/>
            </w:tcBorders>
            <w:shd w:val="clear" w:color="auto" w:fill="auto"/>
            <w:vAlign w:val="center"/>
            <w:hideMark/>
          </w:tcPr>
          <w:p w14:paraId="1FA67F35"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Грыжа диска и (или) поясничный стеноз</w:t>
            </w:r>
          </w:p>
        </w:tc>
        <w:tc>
          <w:tcPr>
            <w:tcW w:w="3261" w:type="dxa"/>
            <w:tcBorders>
              <w:top w:val="nil"/>
              <w:left w:val="nil"/>
              <w:bottom w:val="single" w:sz="4" w:space="0" w:color="auto"/>
              <w:right w:val="single" w:sz="4" w:space="0" w:color="auto"/>
            </w:tcBorders>
            <w:shd w:val="clear" w:color="auto" w:fill="auto"/>
            <w:vAlign w:val="center"/>
            <w:hideMark/>
          </w:tcPr>
          <w:p w14:paraId="516AD3A4" w14:textId="77777777" w:rsidR="00FB54D1" w:rsidRPr="004602F2" w:rsidRDefault="00FB54D1"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РКТ или МРТ позвоночника, консультация нейрохирурга</w:t>
            </w:r>
          </w:p>
        </w:tc>
      </w:tr>
    </w:tbl>
    <w:p w14:paraId="41613250"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p>
    <w:p w14:paraId="48D40A7E"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p>
    <w:p w14:paraId="09A35F0A" w14:textId="77777777" w:rsidR="00FB54D1" w:rsidRPr="000D7EE2" w:rsidRDefault="00FB54D1" w:rsidP="00814E4C">
      <w:pPr>
        <w:widowControl w:val="0"/>
        <w:spacing w:line="240" w:lineRule="auto"/>
        <w:ind w:right="-20" w:firstLine="426"/>
        <w:jc w:val="both"/>
        <w:rPr>
          <w:rFonts w:ascii="Times New Roman" w:hAnsi="Times New Roman" w:cs="Times New Roman"/>
          <w:bCs/>
          <w:sz w:val="28"/>
          <w:szCs w:val="28"/>
          <w14:ligatures w14:val="standard"/>
        </w:rPr>
      </w:pPr>
    </w:p>
    <w:p w14:paraId="5B81BF40"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При длительной боли повышается вероятность специфического характера заболевания [4-6]. Рентгенография пояснично-крестцового отдела позвоночника позволяет выявить врожденные аномалии и деформации, переломы позвонков, воспалительные заболевания (спондилиты), первичные и метастатические опухоли, а также другие изменения. РКТ или МРТ выявляет грыжи межпозвонковых дисков, позволяет определить их размер и локализацию, а также обнаружить стеноз поясничного канала, опухоль спинного мозга или конского хвоста и другие изменения. Выбор метода у конкретного пациента определяется клинической ситуацией, необходимостью исключения определенных заболеваний.</w:t>
      </w:r>
    </w:p>
    <w:p w14:paraId="6A91AB84" w14:textId="77777777" w:rsidR="00FB54D1"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У пациентов с подострой и хронической БНЧС рекомендуется оценка психологических и социальных факторов боли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при их наличии могут быть использованы эффективные психологические методы терапии [17,18]. </w:t>
      </w:r>
    </w:p>
    <w:p w14:paraId="716DE2E2"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1FA5E294" w14:textId="77777777" w:rsidR="00F43C9F" w:rsidRPr="004602F2" w:rsidRDefault="00F43C9F"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Диагностический алгоритм:</w:t>
      </w:r>
    </w:p>
    <w:p w14:paraId="39F1FF97"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13E703B3"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drawing>
          <wp:anchor distT="0" distB="0" distL="114300" distR="114300" simplePos="0" relativeHeight="251658240" behindDoc="0" locked="0" layoutInCell="1" allowOverlap="1" wp14:anchorId="0A99DB35" wp14:editId="4B7B298A">
            <wp:simplePos x="0" y="0"/>
            <wp:positionH relativeFrom="column">
              <wp:posOffset>-337185</wp:posOffset>
            </wp:positionH>
            <wp:positionV relativeFrom="paragraph">
              <wp:posOffset>115570</wp:posOffset>
            </wp:positionV>
            <wp:extent cx="5940425" cy="3341788"/>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940425" cy="3341788"/>
                    </a:xfrm>
                    <a:prstGeom prst="rect">
                      <a:avLst/>
                    </a:prstGeom>
                  </pic:spPr>
                </pic:pic>
              </a:graphicData>
            </a:graphic>
          </wp:anchor>
        </w:drawing>
      </w:r>
    </w:p>
    <w:p w14:paraId="20859437"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3F93BF92"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222929B8"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20323DFB"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42807A42"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55DF1908"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6AD026B0"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4E692586"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32D15BA0"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24B4C9B7"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46AB3AFC"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3202B6A8"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2D260E18"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27F77800"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5BC36433"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71E7EE50" w14:textId="77777777" w:rsidR="00F43C9F" w:rsidRPr="000D7EE2" w:rsidRDefault="00F43C9F" w:rsidP="00814E4C">
      <w:pPr>
        <w:widowControl w:val="0"/>
        <w:spacing w:line="240" w:lineRule="auto"/>
        <w:ind w:right="-20" w:firstLine="426"/>
        <w:jc w:val="both"/>
        <w:rPr>
          <w:rFonts w:ascii="Times New Roman" w:hAnsi="Times New Roman" w:cs="Times New Roman"/>
          <w:bCs/>
          <w:sz w:val="28"/>
          <w:szCs w:val="28"/>
          <w14:ligatures w14:val="standard"/>
        </w:rPr>
      </w:pPr>
    </w:p>
    <w:p w14:paraId="2CCC36E8"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424099E6"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5BF17A07"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00AE4E79"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701B98A1"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44AB6E0D"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2F23D9C7"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2F8351E3"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200C003C"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31A48557"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770D85A7"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49AE7A6B"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6E059E81" w14:textId="77777777" w:rsidR="004602F2" w:rsidRDefault="004602F2" w:rsidP="00814E4C">
      <w:pPr>
        <w:widowControl w:val="0"/>
        <w:spacing w:line="240" w:lineRule="auto"/>
        <w:ind w:right="-20" w:firstLine="426"/>
        <w:jc w:val="both"/>
        <w:rPr>
          <w:rFonts w:ascii="Times New Roman" w:hAnsi="Times New Roman" w:cs="Times New Roman"/>
          <w:b/>
          <w:sz w:val="28"/>
          <w:szCs w:val="28"/>
          <w14:ligatures w14:val="standard"/>
        </w:rPr>
      </w:pPr>
    </w:p>
    <w:p w14:paraId="597FDCC0" w14:textId="459B3323" w:rsidR="00F43C9F" w:rsidRPr="004602F2" w:rsidRDefault="005541D3"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Таблица 4. Дифференциальный диагноз и обоснование дополнительных исследований. </w:t>
      </w:r>
    </w:p>
    <w:p w14:paraId="1944AA76" w14:textId="77777777" w:rsidR="005541D3" w:rsidRPr="004602F2" w:rsidRDefault="005541D3" w:rsidP="00814E4C">
      <w:pPr>
        <w:widowControl w:val="0"/>
        <w:spacing w:line="240" w:lineRule="auto"/>
        <w:ind w:right="-20" w:firstLine="426"/>
        <w:jc w:val="both"/>
        <w:rPr>
          <w:rFonts w:ascii="Times New Roman" w:hAnsi="Times New Roman" w:cs="Times New Roman"/>
          <w:bCs/>
          <w:sz w:val="24"/>
          <w:szCs w:val="24"/>
          <w14:ligatures w14:val="standard"/>
        </w:rPr>
      </w:pPr>
    </w:p>
    <w:tbl>
      <w:tblPr>
        <w:tblW w:w="11057" w:type="dxa"/>
        <w:tblInd w:w="-1139" w:type="dxa"/>
        <w:tblLook w:val="04A0" w:firstRow="1" w:lastRow="0" w:firstColumn="1" w:lastColumn="0" w:noHBand="0" w:noVBand="1"/>
      </w:tblPr>
      <w:tblGrid>
        <w:gridCol w:w="2543"/>
        <w:gridCol w:w="2209"/>
        <w:gridCol w:w="2100"/>
        <w:gridCol w:w="4205"/>
      </w:tblGrid>
      <w:tr w:rsidR="00610B87" w:rsidRPr="004602F2" w14:paraId="42D02B24" w14:textId="77777777" w:rsidTr="00610B87">
        <w:trPr>
          <w:trHeight w:val="94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C3C3E"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Диагноз</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14:paraId="59B00C62"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Обоснование для дифференциальной диагностики</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51D8012A"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Обследования</w:t>
            </w:r>
          </w:p>
        </w:tc>
        <w:tc>
          <w:tcPr>
            <w:tcW w:w="4333" w:type="dxa"/>
            <w:tcBorders>
              <w:top w:val="single" w:sz="4" w:space="0" w:color="auto"/>
              <w:left w:val="nil"/>
              <w:bottom w:val="single" w:sz="4" w:space="0" w:color="auto"/>
              <w:right w:val="single" w:sz="4" w:space="0" w:color="auto"/>
            </w:tcBorders>
            <w:shd w:val="clear" w:color="auto" w:fill="auto"/>
            <w:vAlign w:val="center"/>
            <w:hideMark/>
          </w:tcPr>
          <w:p w14:paraId="66B181DF"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Критерии исключения диагноза</w:t>
            </w:r>
          </w:p>
        </w:tc>
      </w:tr>
      <w:tr w:rsidR="00610B87" w:rsidRPr="004602F2" w14:paraId="7E9BCC4C" w14:textId="77777777" w:rsidTr="00610B87">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713E9D5"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Опухоль позвоночника (первичная или метастатическая)</w:t>
            </w:r>
          </w:p>
        </w:tc>
        <w:tc>
          <w:tcPr>
            <w:tcW w:w="2209" w:type="dxa"/>
            <w:tcBorders>
              <w:top w:val="nil"/>
              <w:left w:val="nil"/>
              <w:bottom w:val="single" w:sz="4" w:space="0" w:color="auto"/>
              <w:right w:val="single" w:sz="4" w:space="0" w:color="auto"/>
            </w:tcBorders>
            <w:shd w:val="clear" w:color="auto" w:fill="auto"/>
            <w:vAlign w:val="center"/>
            <w:hideMark/>
          </w:tcPr>
          <w:p w14:paraId="61FE5D7A"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Боль в спине</w:t>
            </w:r>
          </w:p>
        </w:tc>
        <w:tc>
          <w:tcPr>
            <w:tcW w:w="1963" w:type="dxa"/>
            <w:tcBorders>
              <w:top w:val="nil"/>
              <w:left w:val="nil"/>
              <w:bottom w:val="single" w:sz="4" w:space="0" w:color="auto"/>
              <w:right w:val="single" w:sz="4" w:space="0" w:color="auto"/>
            </w:tcBorders>
            <w:shd w:val="clear" w:color="auto" w:fill="auto"/>
            <w:vAlign w:val="center"/>
            <w:hideMark/>
          </w:tcPr>
          <w:p w14:paraId="76550DFF"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МРТ, КТ</w:t>
            </w:r>
          </w:p>
        </w:tc>
        <w:tc>
          <w:tcPr>
            <w:tcW w:w="4333" w:type="dxa"/>
            <w:tcBorders>
              <w:top w:val="nil"/>
              <w:left w:val="nil"/>
              <w:bottom w:val="single" w:sz="4" w:space="0" w:color="auto"/>
              <w:right w:val="single" w:sz="4" w:space="0" w:color="auto"/>
            </w:tcBorders>
            <w:shd w:val="clear" w:color="auto" w:fill="auto"/>
            <w:vAlign w:val="center"/>
            <w:hideMark/>
          </w:tcPr>
          <w:p w14:paraId="3806F96E"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Возраст пациента старше 50 лет (чаще).</w:t>
            </w:r>
            <w:r w:rsidRPr="004602F2">
              <w:rPr>
                <w:rFonts w:ascii="Times New Roman" w:hAnsi="Times New Roman" w:cs="Times New Roman"/>
                <w:bCs/>
                <w:sz w:val="24"/>
                <w:szCs w:val="24"/>
                <w14:ligatures w14:val="standard"/>
              </w:rPr>
              <w:br/>
              <w:t xml:space="preserve">В анамнезе: злокачественное новообразование любой локализации; </w:t>
            </w:r>
            <w:r w:rsidRPr="004602F2">
              <w:rPr>
                <w:rFonts w:ascii="Times New Roman" w:hAnsi="Times New Roman" w:cs="Times New Roman"/>
                <w:bCs/>
                <w:sz w:val="24"/>
                <w:szCs w:val="24"/>
                <w14:ligatures w14:val="standard"/>
              </w:rPr>
              <w:br/>
              <w:t>Беспричинное снижение массы тела;</w:t>
            </w:r>
            <w:r w:rsidRPr="004602F2">
              <w:rPr>
                <w:rFonts w:ascii="Times New Roman" w:hAnsi="Times New Roman" w:cs="Times New Roman"/>
                <w:bCs/>
                <w:sz w:val="24"/>
                <w:szCs w:val="24"/>
                <w14:ligatures w14:val="standard"/>
              </w:rPr>
              <w:br/>
              <w:t>Постоянный характер боли в спине, сохранение боли в покое и ночью;</w:t>
            </w:r>
            <w:r w:rsidRPr="004602F2">
              <w:rPr>
                <w:rFonts w:ascii="Times New Roman" w:hAnsi="Times New Roman" w:cs="Times New Roman"/>
                <w:bCs/>
                <w:sz w:val="24"/>
                <w:szCs w:val="24"/>
                <w14:ligatures w14:val="standard"/>
              </w:rPr>
              <w:br/>
              <w:t>Отсутствие улучшения в течение 1 месяца консервативной терапии.</w:t>
            </w:r>
          </w:p>
        </w:tc>
      </w:tr>
      <w:tr w:rsidR="00610B87" w:rsidRPr="004602F2" w14:paraId="0F711B54" w14:textId="77777777" w:rsidTr="00610B87">
        <w:trPr>
          <w:trHeight w:val="157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9F9698F"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Компрессионный перелом позвоночника</w:t>
            </w:r>
          </w:p>
        </w:tc>
        <w:tc>
          <w:tcPr>
            <w:tcW w:w="2209" w:type="dxa"/>
            <w:tcBorders>
              <w:top w:val="nil"/>
              <w:left w:val="nil"/>
              <w:bottom w:val="single" w:sz="4" w:space="0" w:color="auto"/>
              <w:right w:val="single" w:sz="4" w:space="0" w:color="auto"/>
            </w:tcBorders>
            <w:shd w:val="clear" w:color="auto" w:fill="auto"/>
            <w:vAlign w:val="center"/>
            <w:hideMark/>
          </w:tcPr>
          <w:p w14:paraId="305366CC"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Боль в спине</w:t>
            </w:r>
          </w:p>
        </w:tc>
        <w:tc>
          <w:tcPr>
            <w:tcW w:w="1963" w:type="dxa"/>
            <w:tcBorders>
              <w:top w:val="nil"/>
              <w:left w:val="nil"/>
              <w:bottom w:val="single" w:sz="4" w:space="0" w:color="auto"/>
              <w:right w:val="single" w:sz="4" w:space="0" w:color="auto"/>
            </w:tcBorders>
            <w:shd w:val="clear" w:color="auto" w:fill="auto"/>
            <w:vAlign w:val="center"/>
            <w:hideMark/>
          </w:tcPr>
          <w:p w14:paraId="0A9B5D68"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 </w:t>
            </w:r>
          </w:p>
        </w:tc>
        <w:tc>
          <w:tcPr>
            <w:tcW w:w="4333" w:type="dxa"/>
            <w:tcBorders>
              <w:top w:val="nil"/>
              <w:left w:val="nil"/>
              <w:bottom w:val="single" w:sz="4" w:space="0" w:color="auto"/>
              <w:right w:val="single" w:sz="4" w:space="0" w:color="auto"/>
            </w:tcBorders>
            <w:shd w:val="clear" w:color="auto" w:fill="auto"/>
            <w:vAlign w:val="center"/>
            <w:hideMark/>
          </w:tcPr>
          <w:p w14:paraId="055B023A"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В анамнезе - травмы, длительное применение глюкокортикоидов, возраст старше 50 лет (чаще);</w:t>
            </w:r>
            <w:r w:rsidRPr="004602F2">
              <w:rPr>
                <w:rFonts w:ascii="Times New Roman" w:hAnsi="Times New Roman" w:cs="Times New Roman"/>
                <w:bCs/>
                <w:sz w:val="24"/>
                <w:szCs w:val="24"/>
                <w14:ligatures w14:val="standard"/>
              </w:rPr>
              <w:br/>
              <w:t>Боль в спине острая, внезапная, высокоинтенсивная, опоясывающая, иррадиирущая в верхние или нижние конечности с их онемением;</w:t>
            </w:r>
            <w:r w:rsidRPr="004602F2">
              <w:rPr>
                <w:rFonts w:ascii="Times New Roman" w:hAnsi="Times New Roman" w:cs="Times New Roman"/>
                <w:bCs/>
                <w:sz w:val="24"/>
                <w:szCs w:val="24"/>
                <w14:ligatures w14:val="standard"/>
              </w:rPr>
              <w:br/>
              <w:t>Локальная болезненность при пальпации в области перелома.</w:t>
            </w:r>
          </w:p>
        </w:tc>
      </w:tr>
      <w:tr w:rsidR="00610B87" w:rsidRPr="004602F2" w14:paraId="633C5B97" w14:textId="77777777" w:rsidTr="00610B87">
        <w:trPr>
          <w:trHeight w:val="283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1321819"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Расслаивающая аневризма аорты</w:t>
            </w:r>
          </w:p>
        </w:tc>
        <w:tc>
          <w:tcPr>
            <w:tcW w:w="2209" w:type="dxa"/>
            <w:tcBorders>
              <w:top w:val="nil"/>
              <w:left w:val="nil"/>
              <w:bottom w:val="single" w:sz="4" w:space="0" w:color="auto"/>
              <w:right w:val="single" w:sz="4" w:space="0" w:color="auto"/>
            </w:tcBorders>
            <w:shd w:val="clear" w:color="auto" w:fill="auto"/>
            <w:vAlign w:val="center"/>
            <w:hideMark/>
          </w:tcPr>
          <w:p w14:paraId="79D31B7E"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Боль в спине</w:t>
            </w:r>
          </w:p>
        </w:tc>
        <w:tc>
          <w:tcPr>
            <w:tcW w:w="1963" w:type="dxa"/>
            <w:tcBorders>
              <w:top w:val="nil"/>
              <w:left w:val="nil"/>
              <w:bottom w:val="single" w:sz="4" w:space="0" w:color="auto"/>
              <w:right w:val="single" w:sz="4" w:space="0" w:color="auto"/>
            </w:tcBorders>
            <w:shd w:val="clear" w:color="auto" w:fill="auto"/>
            <w:vAlign w:val="center"/>
            <w:hideMark/>
          </w:tcPr>
          <w:p w14:paraId="32D2BB9E"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УЗИ</w:t>
            </w:r>
          </w:p>
        </w:tc>
        <w:tc>
          <w:tcPr>
            <w:tcW w:w="4333" w:type="dxa"/>
            <w:tcBorders>
              <w:top w:val="nil"/>
              <w:left w:val="nil"/>
              <w:bottom w:val="single" w:sz="4" w:space="0" w:color="auto"/>
              <w:right w:val="single" w:sz="4" w:space="0" w:color="auto"/>
            </w:tcBorders>
            <w:shd w:val="clear" w:color="auto" w:fill="auto"/>
            <w:vAlign w:val="center"/>
            <w:hideMark/>
          </w:tcPr>
          <w:p w14:paraId="597471BE"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В анамнезе – артериальная гипертензия.</w:t>
            </w:r>
            <w:r w:rsidRPr="004602F2">
              <w:rPr>
                <w:rFonts w:ascii="Times New Roman" w:hAnsi="Times New Roman" w:cs="Times New Roman"/>
                <w:bCs/>
                <w:sz w:val="24"/>
                <w:szCs w:val="24"/>
                <w14:ligatures w14:val="standard"/>
              </w:rPr>
              <w:br/>
              <w:t>Боль острая распирающая, раздирающая нарастающая в груди, животе, мигрирующая по направлению расслоения с иррадиацией в межлопаточное пространство, поясницу;</w:t>
            </w:r>
            <w:r w:rsidRPr="004602F2">
              <w:rPr>
                <w:rFonts w:ascii="Times New Roman" w:hAnsi="Times New Roman" w:cs="Times New Roman"/>
                <w:bCs/>
                <w:sz w:val="24"/>
                <w:szCs w:val="24"/>
                <w14:ligatures w14:val="standard"/>
              </w:rPr>
              <w:br/>
              <w:t>Пальпируемое пульсирующее образование в животе;</w:t>
            </w:r>
            <w:r w:rsidRPr="004602F2">
              <w:rPr>
                <w:rFonts w:ascii="Times New Roman" w:hAnsi="Times New Roman" w:cs="Times New Roman"/>
                <w:bCs/>
                <w:sz w:val="24"/>
                <w:szCs w:val="24"/>
                <w14:ligatures w14:val="standard"/>
              </w:rPr>
              <w:br/>
              <w:t>Артериальная гипотония;</w:t>
            </w:r>
            <w:r w:rsidRPr="004602F2">
              <w:rPr>
                <w:rFonts w:ascii="Times New Roman" w:hAnsi="Times New Roman" w:cs="Times New Roman"/>
                <w:bCs/>
                <w:sz w:val="24"/>
                <w:szCs w:val="24"/>
                <w14:ligatures w14:val="standard"/>
              </w:rPr>
              <w:br/>
              <w:t>Асимметрия пульса;</w:t>
            </w:r>
            <w:r w:rsidRPr="004602F2">
              <w:rPr>
                <w:rFonts w:ascii="Times New Roman" w:hAnsi="Times New Roman" w:cs="Times New Roman"/>
                <w:bCs/>
                <w:sz w:val="24"/>
                <w:szCs w:val="24"/>
                <w14:ligatures w14:val="standard"/>
              </w:rPr>
              <w:br/>
              <w:t xml:space="preserve">Аортальная </w:t>
            </w:r>
            <w:proofErr w:type="spellStart"/>
            <w:r w:rsidRPr="004602F2">
              <w:rPr>
                <w:rFonts w:ascii="Times New Roman" w:hAnsi="Times New Roman" w:cs="Times New Roman"/>
                <w:bCs/>
                <w:sz w:val="24"/>
                <w:szCs w:val="24"/>
                <w14:ligatures w14:val="standard"/>
              </w:rPr>
              <w:t>регургитация</w:t>
            </w:r>
            <w:proofErr w:type="spellEnd"/>
            <w:r w:rsidRPr="004602F2">
              <w:rPr>
                <w:rFonts w:ascii="Times New Roman" w:hAnsi="Times New Roman" w:cs="Times New Roman"/>
                <w:bCs/>
                <w:sz w:val="24"/>
                <w:szCs w:val="24"/>
                <w14:ligatures w14:val="standard"/>
              </w:rPr>
              <w:t>;</w:t>
            </w:r>
            <w:r w:rsidRPr="004602F2">
              <w:rPr>
                <w:rFonts w:ascii="Times New Roman" w:hAnsi="Times New Roman" w:cs="Times New Roman"/>
                <w:bCs/>
                <w:sz w:val="24"/>
                <w:szCs w:val="24"/>
                <w14:ligatures w14:val="standard"/>
              </w:rPr>
              <w:br/>
              <w:t>Признаки ишемии сердца, головного мозга, почек, органов пищеварения.</w:t>
            </w:r>
          </w:p>
        </w:tc>
      </w:tr>
      <w:tr w:rsidR="00610B87" w:rsidRPr="004602F2" w14:paraId="39181AF0" w14:textId="77777777" w:rsidTr="00610B87">
        <w:trPr>
          <w:trHeight w:val="346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929A55"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 xml:space="preserve">Острая </w:t>
            </w:r>
            <w:proofErr w:type="gramStart"/>
            <w:r w:rsidRPr="004602F2">
              <w:rPr>
                <w:rFonts w:ascii="Times New Roman" w:hAnsi="Times New Roman" w:cs="Times New Roman"/>
                <w:bCs/>
                <w:sz w:val="24"/>
                <w:szCs w:val="24"/>
                <w14:ligatures w14:val="standard"/>
              </w:rPr>
              <w:t>почечная  колика</w:t>
            </w:r>
            <w:proofErr w:type="gramEnd"/>
          </w:p>
        </w:tc>
        <w:tc>
          <w:tcPr>
            <w:tcW w:w="2209" w:type="dxa"/>
            <w:tcBorders>
              <w:top w:val="nil"/>
              <w:left w:val="nil"/>
              <w:bottom w:val="single" w:sz="4" w:space="0" w:color="auto"/>
              <w:right w:val="single" w:sz="4" w:space="0" w:color="auto"/>
            </w:tcBorders>
            <w:shd w:val="clear" w:color="auto" w:fill="auto"/>
            <w:vAlign w:val="center"/>
            <w:hideMark/>
          </w:tcPr>
          <w:p w14:paraId="1C3766A1"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Боль в спине</w:t>
            </w:r>
          </w:p>
        </w:tc>
        <w:tc>
          <w:tcPr>
            <w:tcW w:w="1963" w:type="dxa"/>
            <w:tcBorders>
              <w:top w:val="nil"/>
              <w:left w:val="nil"/>
              <w:bottom w:val="single" w:sz="4" w:space="0" w:color="auto"/>
              <w:right w:val="single" w:sz="4" w:space="0" w:color="auto"/>
            </w:tcBorders>
            <w:shd w:val="clear" w:color="auto" w:fill="auto"/>
            <w:vAlign w:val="center"/>
            <w:hideMark/>
          </w:tcPr>
          <w:p w14:paraId="1468E75D"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Экстренный общий анализ мочи, экспресс-диагностика микрогематурии (высокое содержание эритроцитов), анализы крови (общий, биохимический).</w:t>
            </w:r>
          </w:p>
        </w:tc>
        <w:tc>
          <w:tcPr>
            <w:tcW w:w="4333" w:type="dxa"/>
            <w:tcBorders>
              <w:top w:val="nil"/>
              <w:left w:val="nil"/>
              <w:bottom w:val="single" w:sz="4" w:space="0" w:color="auto"/>
              <w:right w:val="single" w:sz="4" w:space="0" w:color="auto"/>
            </w:tcBorders>
            <w:shd w:val="clear" w:color="auto" w:fill="auto"/>
            <w:vAlign w:val="center"/>
            <w:hideMark/>
          </w:tcPr>
          <w:p w14:paraId="17808918"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В анамнезе – мочекаменная болезнь, аномалии развития мочевыделительной системы.</w:t>
            </w:r>
            <w:r w:rsidRPr="004602F2">
              <w:rPr>
                <w:rFonts w:ascii="Times New Roman" w:hAnsi="Times New Roman" w:cs="Times New Roman"/>
                <w:bCs/>
                <w:sz w:val="24"/>
                <w:szCs w:val="24"/>
                <w14:ligatures w14:val="standard"/>
              </w:rPr>
              <w:br/>
              <w:t>Факторы риска – обезвоживание, интенсивная физическая нагрузка;</w:t>
            </w:r>
            <w:r w:rsidRPr="004602F2">
              <w:rPr>
                <w:rFonts w:ascii="Times New Roman" w:hAnsi="Times New Roman" w:cs="Times New Roman"/>
                <w:bCs/>
                <w:sz w:val="24"/>
                <w:szCs w:val="24"/>
                <w14:ligatures w14:val="standard"/>
              </w:rPr>
              <w:br/>
              <w:t xml:space="preserve">Боль острая, схваткообразная: </w:t>
            </w:r>
            <w:r w:rsidRPr="004602F2">
              <w:rPr>
                <w:rFonts w:ascii="Times New Roman" w:hAnsi="Times New Roman" w:cs="Times New Roman"/>
                <w:bCs/>
                <w:sz w:val="24"/>
                <w:szCs w:val="24"/>
                <w14:ligatures w14:val="standard"/>
              </w:rPr>
              <w:br/>
              <w:t>- в реберно-позвоночном углу с иррадиацией в живот и прямую кишку, может сопровождаться болезненными тенезмами;</w:t>
            </w:r>
            <w:r w:rsidRPr="004602F2">
              <w:rPr>
                <w:rFonts w:ascii="Times New Roman" w:hAnsi="Times New Roman" w:cs="Times New Roman"/>
                <w:bCs/>
                <w:sz w:val="24"/>
                <w:szCs w:val="24"/>
                <w14:ligatures w14:val="standard"/>
              </w:rPr>
              <w:br/>
              <w:t xml:space="preserve">- в пояснице или в боковой поверхности туловища, </w:t>
            </w:r>
            <w:proofErr w:type="spellStart"/>
            <w:r w:rsidRPr="004602F2">
              <w:rPr>
                <w:rFonts w:ascii="Times New Roman" w:hAnsi="Times New Roman" w:cs="Times New Roman"/>
                <w:bCs/>
                <w:sz w:val="24"/>
                <w:szCs w:val="24"/>
                <w14:ligatures w14:val="standard"/>
              </w:rPr>
              <w:t>иррадиирующая</w:t>
            </w:r>
            <w:proofErr w:type="spellEnd"/>
            <w:r w:rsidRPr="004602F2">
              <w:rPr>
                <w:rFonts w:ascii="Times New Roman" w:hAnsi="Times New Roman" w:cs="Times New Roman"/>
                <w:bCs/>
                <w:sz w:val="24"/>
                <w:szCs w:val="24"/>
                <w14:ligatures w14:val="standard"/>
              </w:rPr>
              <w:t xml:space="preserve"> по ходу соответствующего мочеточника и вниз в паховую связку, мочеиспускательный канал, наружные половые органы.</w:t>
            </w:r>
            <w:r w:rsidRPr="004602F2">
              <w:rPr>
                <w:rFonts w:ascii="Times New Roman" w:hAnsi="Times New Roman" w:cs="Times New Roman"/>
                <w:bCs/>
                <w:sz w:val="24"/>
                <w:szCs w:val="24"/>
                <w14:ligatures w14:val="standard"/>
              </w:rPr>
              <w:br/>
              <w:t>Боль нередко сопровождается тошнотой и рвотой;</w:t>
            </w:r>
            <w:r w:rsidRPr="004602F2">
              <w:rPr>
                <w:rFonts w:ascii="Times New Roman" w:hAnsi="Times New Roman" w:cs="Times New Roman"/>
                <w:bCs/>
                <w:sz w:val="24"/>
                <w:szCs w:val="24"/>
                <w14:ligatures w14:val="standard"/>
              </w:rPr>
              <w:br/>
              <w:t>Характерна макро и микрогематурия.</w:t>
            </w:r>
          </w:p>
        </w:tc>
      </w:tr>
      <w:tr w:rsidR="00610B87" w:rsidRPr="004602F2" w14:paraId="7974FC2B" w14:textId="77777777" w:rsidTr="00610B87">
        <w:trPr>
          <w:trHeight w:val="189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CCE2C05"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Острый панкреатит</w:t>
            </w:r>
          </w:p>
        </w:tc>
        <w:tc>
          <w:tcPr>
            <w:tcW w:w="2209" w:type="dxa"/>
            <w:tcBorders>
              <w:top w:val="nil"/>
              <w:left w:val="nil"/>
              <w:bottom w:val="single" w:sz="4" w:space="0" w:color="auto"/>
              <w:right w:val="single" w:sz="4" w:space="0" w:color="auto"/>
            </w:tcBorders>
            <w:shd w:val="clear" w:color="auto" w:fill="auto"/>
            <w:vAlign w:val="center"/>
            <w:hideMark/>
          </w:tcPr>
          <w:p w14:paraId="3C7BBCEB"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Боль в спине</w:t>
            </w:r>
          </w:p>
        </w:tc>
        <w:tc>
          <w:tcPr>
            <w:tcW w:w="1963" w:type="dxa"/>
            <w:tcBorders>
              <w:top w:val="nil"/>
              <w:left w:val="nil"/>
              <w:bottom w:val="single" w:sz="4" w:space="0" w:color="auto"/>
              <w:right w:val="single" w:sz="4" w:space="0" w:color="auto"/>
            </w:tcBorders>
            <w:shd w:val="clear" w:color="auto" w:fill="auto"/>
            <w:vAlign w:val="center"/>
            <w:hideMark/>
          </w:tcPr>
          <w:p w14:paraId="720B5C02"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ОАК;</w:t>
            </w:r>
            <w:r w:rsidRPr="004602F2">
              <w:rPr>
                <w:rFonts w:ascii="Times New Roman" w:hAnsi="Times New Roman" w:cs="Times New Roman"/>
                <w:bCs/>
                <w:sz w:val="24"/>
                <w:szCs w:val="24"/>
                <w14:ligatures w14:val="standard"/>
              </w:rPr>
              <w:br/>
              <w:t>биохимический анализ крови (</w:t>
            </w:r>
            <w:proofErr w:type="gramStart"/>
            <w:r w:rsidRPr="004602F2">
              <w:rPr>
                <w:rFonts w:ascii="Times New Roman" w:hAnsi="Times New Roman" w:cs="Times New Roman"/>
                <w:bCs/>
                <w:sz w:val="24"/>
                <w:szCs w:val="24"/>
                <w14:ligatures w14:val="standard"/>
              </w:rPr>
              <w:t>определение  уровня</w:t>
            </w:r>
            <w:proofErr w:type="gramEnd"/>
            <w:r w:rsidRPr="004602F2">
              <w:rPr>
                <w:rFonts w:ascii="Times New Roman" w:hAnsi="Times New Roman" w:cs="Times New Roman"/>
                <w:bCs/>
                <w:sz w:val="24"/>
                <w:szCs w:val="24"/>
                <w14:ligatures w14:val="standard"/>
              </w:rPr>
              <w:t xml:space="preserve"> липазы аль)фа-амилазы и липазы </w:t>
            </w:r>
          </w:p>
        </w:tc>
        <w:tc>
          <w:tcPr>
            <w:tcW w:w="4333" w:type="dxa"/>
            <w:tcBorders>
              <w:top w:val="nil"/>
              <w:left w:val="nil"/>
              <w:bottom w:val="single" w:sz="4" w:space="0" w:color="auto"/>
              <w:right w:val="single" w:sz="4" w:space="0" w:color="auto"/>
            </w:tcBorders>
            <w:shd w:val="clear" w:color="auto" w:fill="auto"/>
            <w:vAlign w:val="center"/>
            <w:hideMark/>
          </w:tcPr>
          <w:p w14:paraId="38D5B45C"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Высокоинтенсивные «опоясывающие» боли в эпигастральной области, подреберьях с иррадиацией в обе лопатки или в левую ключицу, в нижние реберно-позвоночные углы;</w:t>
            </w:r>
            <w:r w:rsidRPr="004602F2">
              <w:rPr>
                <w:rFonts w:ascii="Times New Roman" w:hAnsi="Times New Roman" w:cs="Times New Roman"/>
                <w:bCs/>
                <w:sz w:val="24"/>
                <w:szCs w:val="24"/>
                <w14:ligatures w14:val="standard"/>
              </w:rPr>
              <w:br/>
              <w:t>Рвота, повторная, мучительная, не приносящая облегчения;</w:t>
            </w:r>
            <w:r w:rsidRPr="004602F2">
              <w:rPr>
                <w:rFonts w:ascii="Times New Roman" w:hAnsi="Times New Roman" w:cs="Times New Roman"/>
                <w:bCs/>
                <w:sz w:val="24"/>
                <w:szCs w:val="24"/>
                <w14:ligatures w14:val="standard"/>
              </w:rPr>
              <w:br/>
              <w:t>Вздутие живота, задержка газов, стула;</w:t>
            </w:r>
            <w:r w:rsidRPr="004602F2">
              <w:rPr>
                <w:rFonts w:ascii="Times New Roman" w:hAnsi="Times New Roman" w:cs="Times New Roman"/>
                <w:bCs/>
                <w:sz w:val="24"/>
                <w:szCs w:val="24"/>
                <w14:ligatures w14:val="standard"/>
              </w:rPr>
              <w:br/>
              <w:t>Признаки перитонита.</w:t>
            </w:r>
          </w:p>
        </w:tc>
      </w:tr>
      <w:tr w:rsidR="00610B87" w:rsidRPr="004602F2" w14:paraId="5E0CD448" w14:textId="77777777" w:rsidTr="00610B87">
        <w:trPr>
          <w:trHeight w:val="220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7FAFA28"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Инфекционное поражение позвоночника</w:t>
            </w:r>
          </w:p>
        </w:tc>
        <w:tc>
          <w:tcPr>
            <w:tcW w:w="2209" w:type="dxa"/>
            <w:tcBorders>
              <w:top w:val="nil"/>
              <w:left w:val="nil"/>
              <w:bottom w:val="single" w:sz="4" w:space="0" w:color="auto"/>
              <w:right w:val="single" w:sz="4" w:space="0" w:color="auto"/>
            </w:tcBorders>
            <w:shd w:val="clear" w:color="auto" w:fill="auto"/>
            <w:vAlign w:val="center"/>
            <w:hideMark/>
          </w:tcPr>
          <w:p w14:paraId="125B7FD0"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Боль в спине</w:t>
            </w:r>
          </w:p>
        </w:tc>
        <w:tc>
          <w:tcPr>
            <w:tcW w:w="1963" w:type="dxa"/>
            <w:tcBorders>
              <w:top w:val="nil"/>
              <w:left w:val="nil"/>
              <w:bottom w:val="single" w:sz="4" w:space="0" w:color="auto"/>
              <w:right w:val="single" w:sz="4" w:space="0" w:color="auto"/>
            </w:tcBorders>
            <w:shd w:val="clear" w:color="auto" w:fill="auto"/>
            <w:vAlign w:val="center"/>
            <w:hideMark/>
          </w:tcPr>
          <w:p w14:paraId="5B4319A4"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ОАК</w:t>
            </w:r>
          </w:p>
        </w:tc>
        <w:tc>
          <w:tcPr>
            <w:tcW w:w="4333" w:type="dxa"/>
            <w:tcBorders>
              <w:top w:val="nil"/>
              <w:left w:val="nil"/>
              <w:bottom w:val="single" w:sz="4" w:space="0" w:color="auto"/>
              <w:right w:val="single" w:sz="4" w:space="0" w:color="auto"/>
            </w:tcBorders>
            <w:shd w:val="clear" w:color="auto" w:fill="auto"/>
            <w:vAlign w:val="center"/>
            <w:hideMark/>
          </w:tcPr>
          <w:p w14:paraId="383B8291"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 xml:space="preserve">В анамнезе: инфекционное заболевание (легких, кожи, мочевыделительной системы), </w:t>
            </w:r>
            <w:proofErr w:type="spellStart"/>
            <w:r w:rsidRPr="004602F2">
              <w:rPr>
                <w:rFonts w:ascii="Times New Roman" w:hAnsi="Times New Roman" w:cs="Times New Roman"/>
                <w:bCs/>
                <w:sz w:val="24"/>
                <w:szCs w:val="24"/>
                <w14:ligatures w14:val="standard"/>
              </w:rPr>
              <w:t>иммуносупрессивная</w:t>
            </w:r>
            <w:proofErr w:type="spellEnd"/>
            <w:r w:rsidRPr="004602F2">
              <w:rPr>
                <w:rFonts w:ascii="Times New Roman" w:hAnsi="Times New Roman" w:cs="Times New Roman"/>
                <w:bCs/>
                <w:sz w:val="24"/>
                <w:szCs w:val="24"/>
                <w14:ligatures w14:val="standard"/>
              </w:rPr>
              <w:t xml:space="preserve"> терапия, инфузионная терапия, ВИЧ-инфекция, наркомания; </w:t>
            </w:r>
            <w:r w:rsidRPr="004602F2">
              <w:rPr>
                <w:rFonts w:ascii="Times New Roman" w:hAnsi="Times New Roman" w:cs="Times New Roman"/>
                <w:bCs/>
                <w:sz w:val="24"/>
                <w:szCs w:val="24"/>
                <w14:ligatures w14:val="standard"/>
              </w:rPr>
              <w:br/>
              <w:t>Наличие лихорадки;</w:t>
            </w:r>
            <w:r w:rsidRPr="004602F2">
              <w:rPr>
                <w:rFonts w:ascii="Times New Roman" w:hAnsi="Times New Roman" w:cs="Times New Roman"/>
                <w:bCs/>
                <w:sz w:val="24"/>
                <w:szCs w:val="24"/>
                <w14:ligatures w14:val="standard"/>
              </w:rPr>
              <w:br/>
              <w:t xml:space="preserve">Локальная болезненность и местная гипертермия в </w:t>
            </w:r>
            <w:proofErr w:type="spellStart"/>
            <w:r w:rsidRPr="004602F2">
              <w:rPr>
                <w:rFonts w:ascii="Times New Roman" w:hAnsi="Times New Roman" w:cs="Times New Roman"/>
                <w:bCs/>
                <w:sz w:val="24"/>
                <w:szCs w:val="24"/>
                <w14:ligatures w14:val="standard"/>
              </w:rPr>
              <w:t>паравертебральной</w:t>
            </w:r>
            <w:proofErr w:type="spellEnd"/>
            <w:r w:rsidRPr="004602F2">
              <w:rPr>
                <w:rFonts w:ascii="Times New Roman" w:hAnsi="Times New Roman" w:cs="Times New Roman"/>
                <w:bCs/>
                <w:sz w:val="24"/>
                <w:szCs w:val="24"/>
                <w14:ligatures w14:val="standard"/>
              </w:rPr>
              <w:t xml:space="preserve"> области;</w:t>
            </w:r>
            <w:r w:rsidRPr="004602F2">
              <w:rPr>
                <w:rFonts w:ascii="Times New Roman" w:hAnsi="Times New Roman" w:cs="Times New Roman"/>
                <w:bCs/>
                <w:sz w:val="24"/>
                <w:szCs w:val="24"/>
                <w14:ligatures w14:val="standard"/>
              </w:rPr>
              <w:br/>
              <w:t>Инфекционно-воспалительные изменения в анализах крови.</w:t>
            </w:r>
          </w:p>
        </w:tc>
      </w:tr>
      <w:tr w:rsidR="00610B87" w:rsidRPr="004602F2" w14:paraId="7F5D14DF" w14:textId="77777777" w:rsidTr="00610B87">
        <w:trPr>
          <w:trHeight w:val="31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D38C5AB"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 xml:space="preserve">В анамнезе: инфекционное заболевание (легких, кожи, мочевыделительной системы), </w:t>
            </w:r>
            <w:proofErr w:type="spellStart"/>
            <w:r w:rsidRPr="004602F2">
              <w:rPr>
                <w:rFonts w:ascii="Times New Roman" w:hAnsi="Times New Roman" w:cs="Times New Roman"/>
                <w:bCs/>
                <w:sz w:val="24"/>
                <w:szCs w:val="24"/>
                <w14:ligatures w14:val="standard"/>
              </w:rPr>
              <w:t>иммуносупрессивная</w:t>
            </w:r>
            <w:proofErr w:type="spellEnd"/>
            <w:r w:rsidRPr="004602F2">
              <w:rPr>
                <w:rFonts w:ascii="Times New Roman" w:hAnsi="Times New Roman" w:cs="Times New Roman"/>
                <w:bCs/>
                <w:sz w:val="24"/>
                <w:szCs w:val="24"/>
                <w14:ligatures w14:val="standard"/>
              </w:rPr>
              <w:t xml:space="preserve"> терапия, инфузионная терапия, ВИЧ-инфекция, наркомания </w:t>
            </w:r>
            <w:r w:rsidRPr="004602F2">
              <w:rPr>
                <w:rFonts w:ascii="Times New Roman" w:hAnsi="Times New Roman" w:cs="Times New Roman"/>
                <w:bCs/>
                <w:sz w:val="24"/>
                <w:szCs w:val="24"/>
                <w14:ligatures w14:val="standard"/>
              </w:rPr>
              <w:br/>
              <w:t>Наличие лихорадки</w:t>
            </w:r>
            <w:r w:rsidRPr="004602F2">
              <w:rPr>
                <w:rFonts w:ascii="Times New Roman" w:hAnsi="Times New Roman" w:cs="Times New Roman"/>
                <w:bCs/>
                <w:sz w:val="24"/>
                <w:szCs w:val="24"/>
                <w14:ligatures w14:val="standard"/>
              </w:rPr>
              <w:br/>
              <w:t xml:space="preserve">Локальная болезненность и местная гипертермия в </w:t>
            </w:r>
            <w:proofErr w:type="spellStart"/>
            <w:r w:rsidRPr="004602F2">
              <w:rPr>
                <w:rFonts w:ascii="Times New Roman" w:hAnsi="Times New Roman" w:cs="Times New Roman"/>
                <w:bCs/>
                <w:sz w:val="24"/>
                <w:szCs w:val="24"/>
                <w14:ligatures w14:val="standard"/>
              </w:rPr>
              <w:t>паравертебральной</w:t>
            </w:r>
            <w:proofErr w:type="spellEnd"/>
            <w:r w:rsidRPr="004602F2">
              <w:rPr>
                <w:rFonts w:ascii="Times New Roman" w:hAnsi="Times New Roman" w:cs="Times New Roman"/>
                <w:bCs/>
                <w:sz w:val="24"/>
                <w:szCs w:val="24"/>
                <w14:ligatures w14:val="standard"/>
              </w:rPr>
              <w:t xml:space="preserve"> области.</w:t>
            </w:r>
            <w:r w:rsidRPr="004602F2">
              <w:rPr>
                <w:rFonts w:ascii="Times New Roman" w:hAnsi="Times New Roman" w:cs="Times New Roman"/>
                <w:bCs/>
                <w:sz w:val="24"/>
                <w:szCs w:val="24"/>
                <w14:ligatures w14:val="standard"/>
              </w:rPr>
              <w:br/>
              <w:t>Инфекционно-воспалительные изменения в анализах крови</w:t>
            </w:r>
          </w:p>
        </w:tc>
        <w:tc>
          <w:tcPr>
            <w:tcW w:w="2209" w:type="dxa"/>
            <w:tcBorders>
              <w:top w:val="nil"/>
              <w:left w:val="nil"/>
              <w:bottom w:val="single" w:sz="4" w:space="0" w:color="auto"/>
              <w:right w:val="single" w:sz="4" w:space="0" w:color="auto"/>
            </w:tcBorders>
            <w:shd w:val="clear" w:color="auto" w:fill="auto"/>
            <w:vAlign w:val="center"/>
            <w:hideMark/>
          </w:tcPr>
          <w:p w14:paraId="76040018"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Боль в спине</w:t>
            </w:r>
          </w:p>
        </w:tc>
        <w:tc>
          <w:tcPr>
            <w:tcW w:w="1963" w:type="dxa"/>
            <w:tcBorders>
              <w:top w:val="nil"/>
              <w:left w:val="nil"/>
              <w:bottom w:val="single" w:sz="4" w:space="0" w:color="auto"/>
              <w:right w:val="single" w:sz="4" w:space="0" w:color="auto"/>
            </w:tcBorders>
            <w:shd w:val="clear" w:color="auto" w:fill="auto"/>
            <w:vAlign w:val="center"/>
            <w:hideMark/>
          </w:tcPr>
          <w:p w14:paraId="128483CB"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ОАК</w:t>
            </w:r>
            <w:r w:rsidRPr="004602F2">
              <w:rPr>
                <w:rFonts w:ascii="Times New Roman" w:hAnsi="Times New Roman" w:cs="Times New Roman"/>
                <w:bCs/>
                <w:sz w:val="24"/>
                <w:szCs w:val="24"/>
                <w14:ligatures w14:val="standard"/>
              </w:rPr>
              <w:br/>
              <w:t>HLA B27</w:t>
            </w:r>
          </w:p>
        </w:tc>
        <w:tc>
          <w:tcPr>
            <w:tcW w:w="4333" w:type="dxa"/>
            <w:tcBorders>
              <w:top w:val="nil"/>
              <w:left w:val="nil"/>
              <w:bottom w:val="single" w:sz="4" w:space="0" w:color="auto"/>
              <w:right w:val="single" w:sz="4" w:space="0" w:color="auto"/>
            </w:tcBorders>
            <w:shd w:val="clear" w:color="auto" w:fill="auto"/>
            <w:vAlign w:val="center"/>
            <w:hideMark/>
          </w:tcPr>
          <w:p w14:paraId="00C0CBF5" w14:textId="77777777" w:rsidR="00610B87" w:rsidRPr="004602F2" w:rsidRDefault="00610B87" w:rsidP="00814E4C">
            <w:pPr>
              <w:widowControl w:val="0"/>
              <w:spacing w:line="240" w:lineRule="auto"/>
              <w:ind w:right="-20" w:firstLine="426"/>
              <w:jc w:val="both"/>
              <w:rPr>
                <w:rFonts w:ascii="Times New Roman" w:hAnsi="Times New Roman" w:cs="Times New Roman"/>
                <w:bCs/>
                <w:sz w:val="24"/>
                <w:szCs w:val="24"/>
                <w14:ligatures w14:val="standard"/>
              </w:rPr>
            </w:pPr>
            <w:r w:rsidRPr="004602F2">
              <w:rPr>
                <w:rFonts w:ascii="Times New Roman" w:hAnsi="Times New Roman" w:cs="Times New Roman"/>
                <w:bCs/>
                <w:sz w:val="24"/>
                <w:szCs w:val="24"/>
                <w14:ligatures w14:val="standard"/>
              </w:rPr>
              <w:t>Молодой или средний возраст;</w:t>
            </w:r>
            <w:r w:rsidRPr="004602F2">
              <w:rPr>
                <w:rFonts w:ascii="Times New Roman" w:hAnsi="Times New Roman" w:cs="Times New Roman"/>
                <w:bCs/>
                <w:sz w:val="24"/>
                <w:szCs w:val="24"/>
                <w14:ligatures w14:val="standard"/>
              </w:rPr>
              <w:br/>
              <w:t>Мужской пол (чаще);</w:t>
            </w:r>
            <w:r w:rsidRPr="004602F2">
              <w:rPr>
                <w:rFonts w:ascii="Times New Roman" w:hAnsi="Times New Roman" w:cs="Times New Roman"/>
                <w:bCs/>
                <w:sz w:val="24"/>
                <w:szCs w:val="24"/>
                <w14:ligatures w14:val="standard"/>
              </w:rPr>
              <w:br/>
              <w:t>Воспалительный характер боли в спине (утренняя боль, боль покоя, уменьшающаяся при движениях);</w:t>
            </w:r>
            <w:r w:rsidRPr="004602F2">
              <w:rPr>
                <w:rFonts w:ascii="Times New Roman" w:hAnsi="Times New Roman" w:cs="Times New Roman"/>
                <w:bCs/>
                <w:sz w:val="24"/>
                <w:szCs w:val="24"/>
                <w14:ligatures w14:val="standard"/>
              </w:rPr>
              <w:br/>
              <w:t>Утренняя скованность в позвоночнике;</w:t>
            </w:r>
            <w:r w:rsidRPr="004602F2">
              <w:rPr>
                <w:rFonts w:ascii="Times New Roman" w:hAnsi="Times New Roman" w:cs="Times New Roman"/>
                <w:bCs/>
                <w:sz w:val="24"/>
                <w:szCs w:val="24"/>
                <w14:ligatures w14:val="standard"/>
              </w:rPr>
              <w:br/>
              <w:t>Системные проявления (увеит, аортит, гломерулонефрит, пневмофиброз и др.);</w:t>
            </w:r>
            <w:r w:rsidRPr="004602F2">
              <w:rPr>
                <w:rFonts w:ascii="Times New Roman" w:hAnsi="Times New Roman" w:cs="Times New Roman"/>
                <w:bCs/>
                <w:sz w:val="24"/>
                <w:szCs w:val="24"/>
                <w14:ligatures w14:val="standard"/>
              </w:rPr>
              <w:br/>
              <w:t>Воспалительные изменения в анализах крови;</w:t>
            </w:r>
            <w:r w:rsidRPr="004602F2">
              <w:rPr>
                <w:rFonts w:ascii="Times New Roman" w:hAnsi="Times New Roman" w:cs="Times New Roman"/>
                <w:bCs/>
                <w:sz w:val="24"/>
                <w:szCs w:val="24"/>
                <w14:ligatures w14:val="standard"/>
              </w:rPr>
              <w:br/>
              <w:t>Наличие HLA B27.</w:t>
            </w:r>
          </w:p>
        </w:tc>
      </w:tr>
    </w:tbl>
    <w:p w14:paraId="30F6A8EC" w14:textId="77777777" w:rsidR="005541D3" w:rsidRPr="004602F2" w:rsidRDefault="005541D3" w:rsidP="00814E4C">
      <w:pPr>
        <w:widowControl w:val="0"/>
        <w:spacing w:line="240" w:lineRule="auto"/>
        <w:ind w:right="-20" w:firstLine="426"/>
        <w:jc w:val="both"/>
        <w:rPr>
          <w:rFonts w:ascii="Times New Roman" w:hAnsi="Times New Roman" w:cs="Times New Roman"/>
          <w:bCs/>
          <w:sz w:val="24"/>
          <w:szCs w:val="24"/>
          <w14:ligatures w14:val="standard"/>
        </w:rPr>
      </w:pPr>
    </w:p>
    <w:p w14:paraId="468920AE" w14:textId="77777777" w:rsidR="000D7EE2" w:rsidRPr="004602F2" w:rsidRDefault="000D7EE2" w:rsidP="00814E4C">
      <w:pPr>
        <w:widowControl w:val="0"/>
        <w:spacing w:line="240" w:lineRule="auto"/>
        <w:ind w:right="-20" w:firstLine="426"/>
        <w:jc w:val="both"/>
        <w:rPr>
          <w:rFonts w:ascii="Times New Roman" w:hAnsi="Times New Roman" w:cs="Times New Roman"/>
          <w:bCs/>
          <w:sz w:val="24"/>
          <w:szCs w:val="24"/>
          <w14:ligatures w14:val="standard"/>
        </w:rPr>
      </w:pPr>
    </w:p>
    <w:p w14:paraId="3F8B07CC" w14:textId="77777777" w:rsidR="000D7EE2" w:rsidRPr="00814E4C" w:rsidRDefault="000D7EE2" w:rsidP="00814E4C">
      <w:pPr>
        <w:widowControl w:val="0"/>
        <w:spacing w:line="240" w:lineRule="auto"/>
        <w:ind w:right="-20" w:firstLine="426"/>
        <w:jc w:val="both"/>
        <w:rPr>
          <w:rFonts w:ascii="Times New Roman" w:hAnsi="Times New Roman" w:cs="Times New Roman"/>
          <w:bCs/>
          <w:sz w:val="28"/>
          <w:szCs w:val="28"/>
          <w14:ligatures w14:val="standard"/>
        </w:rPr>
      </w:pPr>
    </w:p>
    <w:p w14:paraId="01BB3922" w14:textId="77777777" w:rsidR="00610B87" w:rsidRPr="00814E4C" w:rsidRDefault="00610B87" w:rsidP="00814E4C">
      <w:pPr>
        <w:widowControl w:val="0"/>
        <w:spacing w:line="240" w:lineRule="auto"/>
        <w:ind w:right="-20" w:firstLine="426"/>
        <w:jc w:val="both"/>
        <w:rPr>
          <w:rFonts w:ascii="Times New Roman" w:hAnsi="Times New Roman" w:cs="Times New Roman"/>
          <w:bCs/>
          <w:sz w:val="28"/>
          <w:szCs w:val="28"/>
          <w14:ligatures w14:val="standard"/>
        </w:rPr>
      </w:pPr>
    </w:p>
    <w:p w14:paraId="068B8733" w14:textId="4F6C299A" w:rsidR="00610B87" w:rsidRPr="004602F2" w:rsidRDefault="00CC07D7"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Тактика лечения</w:t>
      </w:r>
      <w:r w:rsidR="00C07E76" w:rsidRPr="004602F2">
        <w:rPr>
          <w:rFonts w:ascii="Times New Roman" w:hAnsi="Times New Roman" w:cs="Times New Roman"/>
          <w:b/>
          <w:sz w:val="28"/>
          <w:szCs w:val="28"/>
          <w14:ligatures w14:val="standard"/>
        </w:rPr>
        <w:t xml:space="preserve"> на амбулаторном уровне</w:t>
      </w:r>
      <w:r w:rsidRPr="004602F2">
        <w:rPr>
          <w:rFonts w:ascii="Times New Roman" w:hAnsi="Times New Roman" w:cs="Times New Roman"/>
          <w:b/>
          <w:sz w:val="28"/>
          <w:szCs w:val="28"/>
          <w14:ligatures w14:val="standard"/>
        </w:rPr>
        <w:t xml:space="preserve">: </w:t>
      </w:r>
    </w:p>
    <w:p w14:paraId="31CE6BB3" w14:textId="77777777" w:rsidR="00CC07D7" w:rsidRPr="004602F2" w:rsidRDefault="00CC07D7" w:rsidP="00814E4C">
      <w:pPr>
        <w:widowControl w:val="0"/>
        <w:spacing w:line="240" w:lineRule="auto"/>
        <w:ind w:right="-20" w:firstLine="426"/>
        <w:jc w:val="both"/>
        <w:rPr>
          <w:rFonts w:ascii="Times New Roman" w:hAnsi="Times New Roman" w:cs="Times New Roman"/>
          <w:b/>
          <w:sz w:val="28"/>
          <w:szCs w:val="28"/>
          <w14:ligatures w14:val="standard"/>
        </w:rPr>
      </w:pPr>
    </w:p>
    <w:p w14:paraId="57067707" w14:textId="77777777" w:rsidR="00CC07D7" w:rsidRPr="004602F2" w:rsidRDefault="00CC07D7" w:rsidP="00814E4C">
      <w:pPr>
        <w:widowControl w:val="0"/>
        <w:spacing w:line="240" w:lineRule="auto"/>
        <w:ind w:right="-20" w:firstLine="426"/>
        <w:jc w:val="both"/>
        <w:rPr>
          <w:rFonts w:ascii="Times New Roman" w:hAnsi="Times New Roman" w:cs="Times New Roman"/>
          <w:b/>
          <w:sz w:val="28"/>
          <w:szCs w:val="28"/>
          <w14:ligatures w14:val="standard"/>
        </w:rPr>
      </w:pPr>
      <w:proofErr w:type="spellStart"/>
      <w:r w:rsidRPr="004602F2">
        <w:rPr>
          <w:rFonts w:ascii="Times New Roman" w:hAnsi="Times New Roman" w:cs="Times New Roman"/>
          <w:b/>
          <w:sz w:val="28"/>
          <w:szCs w:val="28"/>
          <w14:ligatures w14:val="standard"/>
        </w:rPr>
        <w:t>Немедикаментозное</w:t>
      </w:r>
      <w:proofErr w:type="spellEnd"/>
      <w:r w:rsidRPr="004602F2">
        <w:rPr>
          <w:rFonts w:ascii="Times New Roman" w:hAnsi="Times New Roman" w:cs="Times New Roman"/>
          <w:b/>
          <w:sz w:val="28"/>
          <w:szCs w:val="28"/>
          <w14:ligatures w14:val="standard"/>
        </w:rPr>
        <w:t xml:space="preserve"> </w:t>
      </w:r>
      <w:proofErr w:type="spellStart"/>
      <w:r w:rsidRPr="004602F2">
        <w:rPr>
          <w:rFonts w:ascii="Times New Roman" w:hAnsi="Times New Roman" w:cs="Times New Roman"/>
          <w:b/>
          <w:sz w:val="28"/>
          <w:szCs w:val="28"/>
          <w14:ligatures w14:val="standard"/>
        </w:rPr>
        <w:t>лечение</w:t>
      </w:r>
      <w:proofErr w:type="spellEnd"/>
      <w:r w:rsidRPr="004602F2">
        <w:rPr>
          <w:rFonts w:ascii="Times New Roman" w:hAnsi="Times New Roman" w:cs="Times New Roman"/>
          <w:b/>
          <w:sz w:val="28"/>
          <w:szCs w:val="28"/>
          <w14:ligatures w14:val="standard"/>
        </w:rPr>
        <w:t xml:space="preserve"> </w:t>
      </w:r>
    </w:p>
    <w:p w14:paraId="2E111D4D" w14:textId="77777777" w:rsidR="00CC07D7" w:rsidRPr="004602F2" w:rsidRDefault="00CC07D7" w:rsidP="00814E4C">
      <w:pPr>
        <w:widowControl w:val="0"/>
        <w:spacing w:line="240" w:lineRule="auto"/>
        <w:ind w:right="-20" w:firstLine="426"/>
        <w:jc w:val="both"/>
        <w:rPr>
          <w:rFonts w:ascii="Times New Roman" w:hAnsi="Times New Roman" w:cs="Times New Roman"/>
          <w:b/>
          <w:sz w:val="28"/>
          <w:szCs w:val="28"/>
          <w14:ligatures w14:val="standard"/>
        </w:rPr>
      </w:pPr>
    </w:p>
    <w:p w14:paraId="619DD55B" w14:textId="77777777" w:rsidR="00CC07D7" w:rsidRPr="004602F2" w:rsidRDefault="00CC07D7" w:rsidP="00814E4C">
      <w:pPr>
        <w:widowControl w:val="0"/>
        <w:spacing w:line="240" w:lineRule="auto"/>
        <w:ind w:right="-20" w:firstLine="426"/>
        <w:jc w:val="both"/>
        <w:rPr>
          <w:rFonts w:ascii="Times New Roman" w:hAnsi="Times New Roman" w:cs="Times New Roman"/>
          <w:b/>
          <w:sz w:val="28"/>
          <w:szCs w:val="28"/>
          <w14:ligatures w14:val="standard"/>
        </w:rPr>
      </w:pPr>
      <w:proofErr w:type="spellStart"/>
      <w:r w:rsidRPr="004602F2">
        <w:rPr>
          <w:rFonts w:ascii="Times New Roman" w:hAnsi="Times New Roman" w:cs="Times New Roman"/>
          <w:b/>
          <w:sz w:val="28"/>
          <w:szCs w:val="28"/>
          <w14:ligatures w14:val="standard"/>
        </w:rPr>
        <w:t>Информирование</w:t>
      </w:r>
      <w:proofErr w:type="spellEnd"/>
      <w:r w:rsidRPr="004602F2">
        <w:rPr>
          <w:rFonts w:ascii="Times New Roman" w:hAnsi="Times New Roman" w:cs="Times New Roman"/>
          <w:b/>
          <w:sz w:val="28"/>
          <w:szCs w:val="28"/>
          <w14:ligatures w14:val="standard"/>
        </w:rPr>
        <w:t xml:space="preserve"> </w:t>
      </w:r>
      <w:proofErr w:type="spellStart"/>
      <w:r w:rsidRPr="004602F2">
        <w:rPr>
          <w:rFonts w:ascii="Times New Roman" w:hAnsi="Times New Roman" w:cs="Times New Roman"/>
          <w:b/>
          <w:sz w:val="28"/>
          <w:szCs w:val="28"/>
          <w14:ligatures w14:val="standard"/>
        </w:rPr>
        <w:t>пациента</w:t>
      </w:r>
      <w:proofErr w:type="spellEnd"/>
      <w:r w:rsidRPr="004602F2">
        <w:rPr>
          <w:rFonts w:ascii="Times New Roman" w:hAnsi="Times New Roman" w:cs="Times New Roman"/>
          <w:b/>
          <w:sz w:val="28"/>
          <w:szCs w:val="28"/>
          <w14:ligatures w14:val="standard"/>
        </w:rPr>
        <w:t xml:space="preserve"> </w:t>
      </w:r>
    </w:p>
    <w:p w14:paraId="7F0F01B6" w14:textId="77777777" w:rsidR="00CC07D7" w:rsidRPr="00814E4C" w:rsidRDefault="00CC07D7" w:rsidP="00814E4C">
      <w:pPr>
        <w:widowControl w:val="0"/>
        <w:spacing w:line="240" w:lineRule="auto"/>
        <w:ind w:right="-20" w:firstLine="426"/>
        <w:jc w:val="both"/>
        <w:rPr>
          <w:rFonts w:ascii="Times New Roman" w:hAnsi="Times New Roman" w:cs="Times New Roman"/>
          <w:bCs/>
          <w:sz w:val="28"/>
          <w:szCs w:val="28"/>
          <w14:ligatures w14:val="standard"/>
        </w:rPr>
      </w:pPr>
    </w:p>
    <w:p w14:paraId="7DC19468" w14:textId="77777777" w:rsidR="00CC07D7" w:rsidRPr="000D7EE2" w:rsidRDefault="00CC07D7"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Рекомендуется информировать пациента о доброкачественном характере заболевания, целесообразности сохранять физическую, социальную и профессиональную активность, избегать постельного режима; в случае острой БНЧС – о вероятности быстрого выздоровления в течение 2-3-х недель, при соблюдении рекомендаций врача. </w:t>
      </w:r>
    </w:p>
    <w:p w14:paraId="06674C33" w14:textId="77777777" w:rsidR="00CC07D7" w:rsidRPr="000D7EE2" w:rsidRDefault="00CC07D7"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В тех случаях, когда пациенты вследствие интенсивной боли вынуждены лежать, продолжительность постельного режима не должна превышать 1–2 дней, более длительный постельный режим     ухудшает течение заболевания. Целесообразно разъяснить пациенту, что он может соблюдать непродолжительный постельный режим при высокоинтенсивной боли, но это – способ уменьшить боль, а не метод лечения [4-6, 11–12, 15–16]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w:t>
      </w:r>
    </w:p>
    <w:p w14:paraId="43E30217" w14:textId="77777777" w:rsidR="00CC07D7" w:rsidRPr="000D7EE2" w:rsidRDefault="00CC07D7"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К факторам, способствующим </w:t>
      </w:r>
      <w:proofErr w:type="spellStart"/>
      <w:r w:rsidRPr="000D7EE2">
        <w:rPr>
          <w:rFonts w:ascii="Times New Roman" w:hAnsi="Times New Roman" w:cs="Times New Roman"/>
          <w:bCs/>
          <w:sz w:val="28"/>
          <w:szCs w:val="28"/>
          <w14:ligatures w14:val="standard"/>
        </w:rPr>
        <w:t>хронизации</w:t>
      </w:r>
      <w:proofErr w:type="spellEnd"/>
      <w:r w:rsidRPr="000D7EE2">
        <w:rPr>
          <w:rFonts w:ascii="Times New Roman" w:hAnsi="Times New Roman" w:cs="Times New Roman"/>
          <w:bCs/>
          <w:sz w:val="28"/>
          <w:szCs w:val="28"/>
          <w14:ligatures w14:val="standard"/>
        </w:rPr>
        <w:t xml:space="preserve"> боли, относят </w:t>
      </w:r>
      <w:proofErr w:type="spellStart"/>
      <w:r w:rsidRPr="000D7EE2">
        <w:rPr>
          <w:rFonts w:ascii="Times New Roman" w:hAnsi="Times New Roman" w:cs="Times New Roman"/>
          <w:bCs/>
          <w:sz w:val="28"/>
          <w:szCs w:val="28"/>
          <w14:ligatures w14:val="standard"/>
        </w:rPr>
        <w:t>катастрофизацию</w:t>
      </w:r>
      <w:proofErr w:type="spellEnd"/>
      <w:r w:rsidRPr="000D7EE2">
        <w:rPr>
          <w:rFonts w:ascii="Times New Roman" w:hAnsi="Times New Roman" w:cs="Times New Roman"/>
          <w:bCs/>
          <w:sz w:val="28"/>
          <w:szCs w:val="28"/>
          <w14:ligatures w14:val="standard"/>
        </w:rPr>
        <w:t xml:space="preserve"> боли, личностные особенности пациента («болевой» тип личности), наличие симптомов тревоги. </w:t>
      </w:r>
    </w:p>
    <w:p w14:paraId="76D403B8" w14:textId="77777777" w:rsidR="00CC07D7" w:rsidRPr="000D7EE2" w:rsidRDefault="00CC07D7" w:rsidP="00814E4C">
      <w:pPr>
        <w:widowControl w:val="0"/>
        <w:spacing w:line="240" w:lineRule="auto"/>
        <w:ind w:right="-20" w:firstLine="426"/>
        <w:jc w:val="both"/>
        <w:rPr>
          <w:rFonts w:ascii="Times New Roman" w:hAnsi="Times New Roman" w:cs="Times New Roman"/>
          <w:bCs/>
          <w:sz w:val="28"/>
          <w:szCs w:val="28"/>
          <w14:ligatures w14:val="standard"/>
        </w:rPr>
      </w:pPr>
    </w:p>
    <w:p w14:paraId="3E9FA21B" w14:textId="77777777" w:rsidR="00CC07D7" w:rsidRPr="000D7EE2" w:rsidRDefault="00CC07D7"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Психологические методы </w:t>
      </w:r>
      <w:r w:rsidRPr="000D7EE2">
        <w:rPr>
          <w:rFonts w:ascii="Times New Roman" w:hAnsi="Times New Roman" w:cs="Times New Roman"/>
          <w:bCs/>
          <w:sz w:val="28"/>
          <w:szCs w:val="28"/>
          <w14:ligatures w14:val="standard"/>
        </w:rPr>
        <w:t>при хронической БНЧС расцениваются как наиболее эффективные в рекомендациях экспертов разных стран [4, 14-16,19-30]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они снижают боль и улучшают функциональное состояние пациентов. КПТ и терапия осознанности («</w:t>
      </w:r>
      <w:r w:rsidRPr="00814E4C">
        <w:rPr>
          <w:rFonts w:ascii="Times New Roman" w:hAnsi="Times New Roman" w:cs="Times New Roman"/>
          <w:bCs/>
          <w:sz w:val="28"/>
          <w:szCs w:val="28"/>
          <w14:ligatures w14:val="standard"/>
        </w:rPr>
        <w:t>mindfulness</w:t>
      </w:r>
      <w:r w:rsidRPr="000D7EE2">
        <w:rPr>
          <w:rFonts w:ascii="Times New Roman" w:hAnsi="Times New Roman" w:cs="Times New Roman"/>
          <w:bCs/>
          <w:sz w:val="28"/>
          <w:szCs w:val="28"/>
          <w14:ligatures w14:val="standard"/>
        </w:rPr>
        <w:t xml:space="preserve">») наиболее обоснованы, когда пациент имеет неправильные представления о заболевании, его прогнозе и двигательной активности. Поведенческая терапия направлена на изменение «болевого» образа жизни, увеличение физической и социальной активности, в этом процессе должны участвовать также близкие люди и родственники пациента. Рекомендуется постепенное увеличение физической нагрузки под наблюдением врача, что позволяет убедить пациента в том, что боль неопасна и даже уменьшается при повторных упражнениях и постепенном повышении нагрузок [53-54]. </w:t>
      </w:r>
      <w:r w:rsidR="00D527A0" w:rsidRPr="000D7EE2">
        <w:rPr>
          <w:rFonts w:ascii="Times New Roman" w:hAnsi="Times New Roman" w:cs="Times New Roman"/>
          <w:bCs/>
          <w:sz w:val="28"/>
          <w:szCs w:val="28"/>
          <w14:ligatures w14:val="standard"/>
        </w:rPr>
        <w:t xml:space="preserve"> </w:t>
      </w:r>
    </w:p>
    <w:p w14:paraId="0D1AADD1"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p>
    <w:p w14:paraId="538AF3C1" w14:textId="77777777" w:rsidR="00D527A0" w:rsidRPr="000D7EE2" w:rsidRDefault="00D527A0" w:rsidP="00814E4C">
      <w:pPr>
        <w:spacing w:line="240" w:lineRule="exact"/>
        <w:jc w:val="both"/>
        <w:rPr>
          <w:rFonts w:ascii="Times New Roman" w:hAnsi="Times New Roman" w:cs="Times New Roman"/>
          <w:bCs/>
          <w:sz w:val="28"/>
          <w:szCs w:val="28"/>
          <w14:ligatures w14:val="standard"/>
        </w:rPr>
      </w:pPr>
    </w:p>
    <w:p w14:paraId="14B6223C" w14:textId="77777777" w:rsidR="00D527A0" w:rsidRPr="004602F2" w:rsidRDefault="00D527A0"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Лечебная гимнастика </w:t>
      </w:r>
    </w:p>
    <w:p w14:paraId="2A4C1996"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p>
    <w:p w14:paraId="447E5566"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Считается ключевым методом лечения БНЧС. Упражнения из арсенала лечебной гимнастики целесообразно назначать после уменьшения боли для профилактики повторных обострений. При хронической скелетно-мышечной БНЧС лечебная гимнастика расценивается как наиболее эффективный способ лечения [4, 14-16,19-30]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w:t>
      </w:r>
    </w:p>
    <w:p w14:paraId="3D9F15F4"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p>
    <w:p w14:paraId="1B19FAB3"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При подострой и хронической неспецифической БНЧС лечебная гимнастика способствует профилактике повторных обострений, приводит к значительному уменьшению боли, повышению повседневной активности и улучшению качества жизни [4, 14-16,19-30]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Пешие прогулки, ходьба – высокоэффективный метод лечения и профилактики хронической неспецифической ПБ [33,34]. Регулярные пешие прогулки на свежем воздухе (не менее 3–4 раз в неделю по 30 мин) могут способствовать уменьшению интенсивности хронической боли в спине и улучшению функционального состояния, но не заменяют лечебную гимнастику под руководством специалиста и должны сочетаться с ней [33,34]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w:t>
      </w:r>
    </w:p>
    <w:p w14:paraId="4EB35C53"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p>
    <w:p w14:paraId="51E9B7F0" w14:textId="77777777" w:rsidR="00D527A0" w:rsidRPr="004602F2" w:rsidRDefault="00D527A0" w:rsidP="00814E4C">
      <w:pPr>
        <w:widowControl w:val="0"/>
        <w:spacing w:line="240" w:lineRule="auto"/>
        <w:ind w:right="-20" w:firstLine="426"/>
        <w:jc w:val="both"/>
        <w:rPr>
          <w:rFonts w:ascii="Times New Roman" w:hAnsi="Times New Roman" w:cs="Times New Roman"/>
          <w:b/>
          <w:sz w:val="28"/>
          <w:szCs w:val="28"/>
          <w14:ligatures w14:val="standard"/>
        </w:rPr>
      </w:pPr>
      <w:r w:rsidRPr="004602F2">
        <w:rPr>
          <w:rFonts w:ascii="Times New Roman" w:hAnsi="Times New Roman" w:cs="Times New Roman"/>
          <w:b/>
          <w:sz w:val="28"/>
          <w:szCs w:val="28"/>
          <w14:ligatures w14:val="standard"/>
        </w:rPr>
        <w:t xml:space="preserve">Мануальная терапия </w:t>
      </w:r>
    </w:p>
    <w:p w14:paraId="0E425F96"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p>
    <w:p w14:paraId="2359B876"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Мануальная терапия может применяться при острой неспецифической БНЧС, также она рекомендуется при подострой и хронической неспецифической БНЧС [4, 14-16,19-30] (</w:t>
      </w:r>
      <w:r w:rsidRPr="00814E4C">
        <w:rPr>
          <w:rFonts w:ascii="Times New Roman" w:hAnsi="Times New Roman" w:cs="Times New Roman"/>
          <w:bCs/>
          <w:sz w:val="28"/>
          <w:szCs w:val="28"/>
          <w14:ligatures w14:val="standard"/>
        </w:rPr>
        <w:t>УДД – 2, УУР - В</w:t>
      </w:r>
      <w:r w:rsidRPr="000D7EE2">
        <w:rPr>
          <w:rFonts w:ascii="Times New Roman" w:hAnsi="Times New Roman" w:cs="Times New Roman"/>
          <w:bCs/>
          <w:sz w:val="28"/>
          <w:szCs w:val="28"/>
          <w14:ligatures w14:val="standard"/>
        </w:rPr>
        <w:t>), Мануальная терапия позволяет уменьшить боль и улучшить функциональное состояние пациента. При сочетании мануальной терапии с лечебной гимнастикой и психологическими методами повышается эффективность лечения пациента [35]. К назначению мануальной терапии следует подходить индивидуально, учитывая, что многие пациенты, которые ранее ее получали, связывают с ней улучшение состояния. Поэтому у пациентов с положительным отношением к мануальной терапии ее включение в мультидисциплинарное воздействие может привести к существенному положительному эффекту. Ношение фиксирующего пояса не рекомендуется, если нет специальных ортопедических показаний для его использования [35,36].</w:t>
      </w:r>
    </w:p>
    <w:p w14:paraId="44065ED5"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p>
    <w:p w14:paraId="4370F4A9" w14:textId="77777777" w:rsidR="00D527A0" w:rsidRPr="00814E4C"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r w:rsidRPr="004602F2">
        <w:rPr>
          <w:rFonts w:ascii="Times New Roman" w:hAnsi="Times New Roman" w:cs="Times New Roman"/>
          <w:b/>
          <w:sz w:val="28"/>
          <w:szCs w:val="28"/>
          <w14:ligatures w14:val="standard"/>
        </w:rPr>
        <w:t>Массаж мышц спины и конечностей</w:t>
      </w:r>
      <w:r w:rsidRPr="00814E4C">
        <w:rPr>
          <w:rFonts w:ascii="Times New Roman" w:hAnsi="Times New Roman" w:cs="Times New Roman"/>
          <w:bCs/>
          <w:sz w:val="28"/>
          <w:szCs w:val="28"/>
          <w14:ligatures w14:val="standard"/>
        </w:rPr>
        <w:t xml:space="preserve">, различные методы физиотерапии </w:t>
      </w:r>
    </w:p>
    <w:p w14:paraId="5F66C4B8" w14:textId="77777777" w:rsidR="00D527A0" w:rsidRPr="000D7EE2" w:rsidRDefault="00D527A0"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В настоящее время нет убедительных доказательств их эффективности [37] </w:t>
      </w:r>
      <w:r w:rsidRPr="00814E4C">
        <w:rPr>
          <w:rFonts w:ascii="Times New Roman" w:hAnsi="Times New Roman" w:cs="Times New Roman"/>
          <w:bCs/>
          <w:sz w:val="28"/>
          <w:szCs w:val="28"/>
          <w14:ligatures w14:val="standard"/>
        </w:rPr>
        <w:t>(УДД – 2, УУР - В</w:t>
      </w:r>
      <w:r w:rsidRPr="000D7EE2">
        <w:rPr>
          <w:rFonts w:ascii="Times New Roman" w:hAnsi="Times New Roman" w:cs="Times New Roman"/>
          <w:bCs/>
          <w:sz w:val="28"/>
          <w:szCs w:val="28"/>
          <w14:ligatures w14:val="standard"/>
        </w:rPr>
        <w:t>). Применение при хронической боли в спине массажа приводит к кратковременному уменьшению боли и улучшению функционального состояния, однако не влияет на отдаленные результаты в отношении как боли, так и функционального состояния [26].</w:t>
      </w:r>
    </w:p>
    <w:p w14:paraId="7DDD0D3D"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
    <w:p w14:paraId="2451DFE9"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4602F2">
        <w:rPr>
          <w:rFonts w:ascii="Times New Roman" w:hAnsi="Times New Roman" w:cs="Times New Roman"/>
          <w:b/>
          <w:sz w:val="28"/>
          <w:szCs w:val="28"/>
          <w14:ligatures w14:val="standard"/>
        </w:rPr>
        <w:t xml:space="preserve">Иглорефлексотерапия </w:t>
      </w:r>
      <w:r w:rsidRPr="000D7EE2">
        <w:rPr>
          <w:rFonts w:ascii="Times New Roman" w:hAnsi="Times New Roman" w:cs="Times New Roman"/>
          <w:bCs/>
          <w:sz w:val="28"/>
          <w:szCs w:val="28"/>
          <w14:ligatures w14:val="standard"/>
        </w:rPr>
        <w:t>может применяться при острой, подострой, а также хронической неспецифической БНЧС. Иглорефлексотерапия относится к дополнительным методам лечения при хронической БНЧС, эффективность по результатам систематических обзоров оценивается как сомнительная в одних и как «незначительное улучшение» в других. [38,39] (</w:t>
      </w:r>
      <w:r w:rsidRPr="00814E4C">
        <w:rPr>
          <w:rFonts w:ascii="Times New Roman" w:hAnsi="Times New Roman" w:cs="Times New Roman"/>
          <w:bCs/>
          <w:sz w:val="28"/>
          <w:szCs w:val="28"/>
          <w14:ligatures w14:val="standard"/>
        </w:rPr>
        <w:t>УДД – 2, УУР - В</w:t>
      </w:r>
      <w:r w:rsidRPr="000D7EE2">
        <w:rPr>
          <w:rFonts w:ascii="Times New Roman" w:hAnsi="Times New Roman" w:cs="Times New Roman"/>
          <w:bCs/>
          <w:sz w:val="28"/>
          <w:szCs w:val="28"/>
          <w14:ligatures w14:val="standard"/>
        </w:rPr>
        <w:t>). Иглорефлексотерапия не расценивается как эффективное в рекомендациях экспертов ряда стран [16, 24].</w:t>
      </w:r>
    </w:p>
    <w:p w14:paraId="7407C622"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
    <w:p w14:paraId="6948F40B"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4602F2">
        <w:rPr>
          <w:rFonts w:ascii="Times New Roman" w:hAnsi="Times New Roman" w:cs="Times New Roman"/>
          <w:b/>
          <w:sz w:val="28"/>
          <w:szCs w:val="28"/>
          <w14:ligatures w14:val="standard"/>
        </w:rPr>
        <w:t>Физиотерапевтические методы лечения</w:t>
      </w:r>
      <w:r w:rsidRPr="000D7EE2">
        <w:rPr>
          <w:rFonts w:ascii="Times New Roman" w:hAnsi="Times New Roman" w:cs="Times New Roman"/>
          <w:bCs/>
          <w:sz w:val="28"/>
          <w:szCs w:val="28"/>
          <w14:ligatures w14:val="standard"/>
        </w:rPr>
        <w:t xml:space="preserve"> (ультразвук, электростимуляция, применение лазера) не обладают доказанной эффективностью в облегчении боли и повышении функциональной активности [4,12,15, 16,24]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несмотря на то, что многие пациенты связывают с их проведением существенное улучшение своего состояния. </w:t>
      </w:r>
    </w:p>
    <w:p w14:paraId="2EC74734"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
    <w:p w14:paraId="1EA0C094" w14:textId="77777777" w:rsidR="00800757" w:rsidRPr="00A84DA5" w:rsidRDefault="00800757"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 xml:space="preserve">Медикаментозное лечение </w:t>
      </w:r>
    </w:p>
    <w:p w14:paraId="1808A60A"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
    <w:p w14:paraId="1ED690EC"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Нестероидные противовоспалительные препараты (НПВП) </w:t>
      </w:r>
      <w:r w:rsidRPr="000D7EE2">
        <w:rPr>
          <w:rFonts w:ascii="Times New Roman" w:hAnsi="Times New Roman" w:cs="Times New Roman"/>
          <w:bCs/>
          <w:sz w:val="28"/>
          <w:szCs w:val="28"/>
          <w14:ligatures w14:val="standard"/>
        </w:rPr>
        <w:t>рекомендуются пациентам с острой, подострой и хронической скелетно-мышечной БНЧС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так как они облегчают боль и повышают функциональную активность пациентов [4, 14-16,19-30]. Следует назначать НПВП в эффективных дозах, на минимально необходимое количество дней для того, чтобы снизить риск возникновения побочных эффектов. В настоящее время не установлено достоверного преимущества какого-либо одного НПВП перед другими в отношении облегчения неспецифической БНЧС [40-47] (</w:t>
      </w:r>
      <w:r w:rsidRPr="00814E4C">
        <w:rPr>
          <w:rFonts w:ascii="Times New Roman" w:hAnsi="Times New Roman" w:cs="Times New Roman"/>
          <w:bCs/>
          <w:sz w:val="28"/>
          <w:szCs w:val="28"/>
          <w14:ligatures w14:val="standard"/>
        </w:rPr>
        <w:t>УДД – 1, УУР - А</w:t>
      </w:r>
      <w:r w:rsidRPr="000D7EE2">
        <w:rPr>
          <w:rFonts w:ascii="Times New Roman" w:hAnsi="Times New Roman" w:cs="Times New Roman"/>
          <w:bCs/>
          <w:sz w:val="28"/>
          <w:szCs w:val="28"/>
          <w14:ligatures w14:val="standard"/>
        </w:rPr>
        <w:t xml:space="preserve">). </w:t>
      </w:r>
      <w:proofErr w:type="spellStart"/>
      <w:r w:rsidRPr="000D7EE2">
        <w:rPr>
          <w:rFonts w:ascii="Times New Roman" w:hAnsi="Times New Roman" w:cs="Times New Roman"/>
          <w:bCs/>
          <w:sz w:val="28"/>
          <w:szCs w:val="28"/>
          <w14:ligatures w14:val="standard"/>
        </w:rPr>
        <w:t>Ацеклофенак</w:t>
      </w:r>
      <w:proofErr w:type="spellEnd"/>
      <w:r w:rsidRPr="000D7EE2">
        <w:rPr>
          <w:rFonts w:ascii="Times New Roman" w:hAnsi="Times New Roman" w:cs="Times New Roman"/>
          <w:bCs/>
          <w:sz w:val="28"/>
          <w:szCs w:val="28"/>
          <w14:ligatures w14:val="standard"/>
        </w:rPr>
        <w:t xml:space="preserve"> продемонстрировал благоприятный в отношении воздействия на ЖКТ профиль, безопасности, в сравнении с другими НПВП [48-51] (</w:t>
      </w:r>
      <w:r w:rsidRPr="00814E4C">
        <w:rPr>
          <w:rFonts w:ascii="Times New Roman" w:hAnsi="Times New Roman" w:cs="Times New Roman"/>
          <w:bCs/>
          <w:sz w:val="28"/>
          <w:szCs w:val="28"/>
          <w14:ligatures w14:val="standard"/>
        </w:rPr>
        <w:t>УДД – 1, УУР - B</w:t>
      </w:r>
      <w:r w:rsidRPr="000D7EE2">
        <w:rPr>
          <w:rFonts w:ascii="Times New Roman" w:hAnsi="Times New Roman" w:cs="Times New Roman"/>
          <w:bCs/>
          <w:sz w:val="28"/>
          <w:szCs w:val="28"/>
          <w14:ligatures w14:val="standard"/>
        </w:rPr>
        <w:t>).</w:t>
      </w:r>
    </w:p>
    <w:p w14:paraId="2882658F"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При выборе НПВП необходимо принимать во внимание наличие и характер факторов риска нежелательных явлений, сопутствующих заболеваний, взаимодействие с другими лекарственными средствами. НПВП не комбинируют друг с другом, не применяют длительно (желательно ограничиться 10–14 днями лечения), что существенно снижает риск развития осложнений со стороны ЖКТ, сердечно-сосудистой и других систем. НПВП противопоказаны при эрозивно-язвенных поражениях ЖКТ, особенно в стадии обострения, выраженных нарушениях функции печени и почек, индивидуальной непереносимости, беременности, выраженной сердечной недостаточности. У пациентов с риском осложнений со стороны ЖКТ следует использовать НПВП с минимальным риском таких осложнений (селективные и высокоселективные ингибиторы ЦОГ-2), в низких дозах и непродолжительное время и(или) рассмотреть возможность </w:t>
      </w:r>
      <w:proofErr w:type="spellStart"/>
      <w:r w:rsidRPr="000D7EE2">
        <w:rPr>
          <w:rFonts w:ascii="Times New Roman" w:hAnsi="Times New Roman" w:cs="Times New Roman"/>
          <w:bCs/>
          <w:sz w:val="28"/>
          <w:szCs w:val="28"/>
          <w14:ligatures w14:val="standard"/>
        </w:rPr>
        <w:t>гастропротекции</w:t>
      </w:r>
      <w:proofErr w:type="spellEnd"/>
      <w:r w:rsidRPr="000D7EE2">
        <w:rPr>
          <w:rFonts w:ascii="Times New Roman" w:hAnsi="Times New Roman" w:cs="Times New Roman"/>
          <w:bCs/>
          <w:sz w:val="28"/>
          <w:szCs w:val="28"/>
          <w14:ligatures w14:val="standard"/>
        </w:rPr>
        <w:t xml:space="preserve"> для профилактики таких осложнений. При выборе конкретного НПВП необходимо свериться с инструкцией по медицинскому применению на предмет наличия соответствующего показания и отсутствия противопоказаний [52].</w:t>
      </w:r>
    </w:p>
    <w:p w14:paraId="7735BBED"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814E4C">
        <w:rPr>
          <w:rFonts w:ascii="Times New Roman" w:hAnsi="Times New Roman" w:cs="Times New Roman"/>
          <w:bCs/>
          <w:sz w:val="28"/>
          <w:szCs w:val="28"/>
          <w14:ligatures w14:val="standard"/>
        </w:rPr>
        <w:t>Ацетаминофен</w:t>
      </w:r>
      <w:proofErr w:type="spellEnd"/>
      <w:r w:rsidRPr="00814E4C">
        <w:rPr>
          <w:rFonts w:ascii="Times New Roman" w:hAnsi="Times New Roman" w:cs="Times New Roman"/>
          <w:bCs/>
          <w:sz w:val="28"/>
          <w:szCs w:val="28"/>
          <w14:ligatures w14:val="standard"/>
        </w:rPr>
        <w:t xml:space="preserve"> (парацетамол)</w:t>
      </w:r>
      <w:r w:rsidRPr="000D7EE2">
        <w:rPr>
          <w:rFonts w:ascii="Times New Roman" w:hAnsi="Times New Roman" w:cs="Times New Roman"/>
          <w:bCs/>
          <w:sz w:val="28"/>
          <w:szCs w:val="28"/>
          <w14:ligatures w14:val="standard"/>
        </w:rPr>
        <w:t xml:space="preserve"> не рекомендуется пациентам со скелетно-мышечной БНЧС в качестве </w:t>
      </w:r>
      <w:proofErr w:type="spellStart"/>
      <w:r w:rsidRPr="000D7EE2">
        <w:rPr>
          <w:rFonts w:ascii="Times New Roman" w:hAnsi="Times New Roman" w:cs="Times New Roman"/>
          <w:bCs/>
          <w:sz w:val="28"/>
          <w:szCs w:val="28"/>
          <w14:ligatures w14:val="standard"/>
        </w:rPr>
        <w:t>монотерапии</w:t>
      </w:r>
      <w:proofErr w:type="spellEnd"/>
      <w:r w:rsidRPr="000D7EE2">
        <w:rPr>
          <w:rFonts w:ascii="Times New Roman" w:hAnsi="Times New Roman" w:cs="Times New Roman"/>
          <w:bCs/>
          <w:sz w:val="28"/>
          <w:szCs w:val="28"/>
          <w14:ligatures w14:val="standard"/>
        </w:rPr>
        <w:t>, не доказана его эффективность в отношении снижения боли и улучшения функционального состояния пациентов [53,54] (</w:t>
      </w:r>
      <w:r w:rsidRPr="00814E4C">
        <w:rPr>
          <w:rFonts w:ascii="Times New Roman" w:hAnsi="Times New Roman" w:cs="Times New Roman"/>
          <w:bCs/>
          <w:sz w:val="28"/>
          <w:szCs w:val="28"/>
          <w14:ligatures w14:val="standard"/>
        </w:rPr>
        <w:t>УДД – 1, УУР - В</w:t>
      </w:r>
      <w:r w:rsidRPr="000D7EE2">
        <w:rPr>
          <w:rFonts w:ascii="Times New Roman" w:hAnsi="Times New Roman" w:cs="Times New Roman"/>
          <w:bCs/>
          <w:sz w:val="28"/>
          <w:szCs w:val="28"/>
          <w14:ligatures w14:val="standard"/>
        </w:rPr>
        <w:t xml:space="preserve">). </w:t>
      </w:r>
    </w:p>
    <w:p w14:paraId="63777D6A"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
    <w:p w14:paraId="7A133155" w14:textId="77777777" w:rsidR="00800757" w:rsidRPr="00A84DA5" w:rsidRDefault="00800757"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 xml:space="preserve">Миорелаксанты. </w:t>
      </w:r>
    </w:p>
    <w:p w14:paraId="4D588450"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
    <w:p w14:paraId="57D8C368" w14:textId="55F734C9"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При неспецифической БНЧС показано назначение миорелаксантов центрального действия- </w:t>
      </w:r>
      <w:proofErr w:type="spellStart"/>
      <w:r w:rsidRPr="000D7EE2">
        <w:rPr>
          <w:rFonts w:ascii="Times New Roman" w:hAnsi="Times New Roman" w:cs="Times New Roman"/>
          <w:bCs/>
          <w:sz w:val="28"/>
          <w:szCs w:val="28"/>
          <w14:ligatures w14:val="standard"/>
        </w:rPr>
        <w:t>циклобензаприна</w:t>
      </w:r>
      <w:proofErr w:type="spellEnd"/>
      <w:r w:rsidRPr="000D7EE2">
        <w:rPr>
          <w:rFonts w:ascii="Times New Roman" w:hAnsi="Times New Roman" w:cs="Times New Roman"/>
          <w:bCs/>
          <w:sz w:val="28"/>
          <w:szCs w:val="28"/>
          <w14:ligatures w14:val="standard"/>
        </w:rPr>
        <w:t>, тизанидина, толперизона [55–60] (</w:t>
      </w:r>
      <w:r w:rsidRPr="00814E4C">
        <w:rPr>
          <w:rFonts w:ascii="Times New Roman" w:hAnsi="Times New Roman" w:cs="Times New Roman"/>
          <w:bCs/>
          <w:sz w:val="28"/>
          <w:szCs w:val="28"/>
          <w14:ligatures w14:val="standard"/>
        </w:rPr>
        <w:t xml:space="preserve">УДД – </w:t>
      </w:r>
      <w:r w:rsidR="00900F05" w:rsidRPr="00814E4C">
        <w:rPr>
          <w:rFonts w:ascii="Times New Roman" w:hAnsi="Times New Roman" w:cs="Times New Roman"/>
          <w:bCs/>
          <w:sz w:val="28"/>
          <w:szCs w:val="28"/>
          <w14:ligatures w14:val="standard"/>
        </w:rPr>
        <w:t>2</w:t>
      </w:r>
      <w:r w:rsidRPr="00814E4C">
        <w:rPr>
          <w:rFonts w:ascii="Times New Roman" w:hAnsi="Times New Roman" w:cs="Times New Roman"/>
          <w:bCs/>
          <w:sz w:val="28"/>
          <w:szCs w:val="28"/>
          <w14:ligatures w14:val="standard"/>
        </w:rPr>
        <w:t>, УУР – В</w:t>
      </w:r>
      <w:r w:rsidRPr="000D7EE2">
        <w:rPr>
          <w:rFonts w:ascii="Times New Roman" w:hAnsi="Times New Roman" w:cs="Times New Roman"/>
          <w:bCs/>
          <w:sz w:val="28"/>
          <w:szCs w:val="28"/>
          <w14:ligatures w14:val="standard"/>
        </w:rPr>
        <w:t>)</w:t>
      </w:r>
    </w:p>
    <w:p w14:paraId="31CD5E86" w14:textId="26ED7768"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Добавление миорелаксанта к НПВП может усиливать противоболевое действие терапии при острой неспецифической БНЧС [55-56] (</w:t>
      </w:r>
      <w:r w:rsidRPr="00814E4C">
        <w:rPr>
          <w:rFonts w:ascii="Times New Roman" w:hAnsi="Times New Roman" w:cs="Times New Roman"/>
          <w:bCs/>
          <w:sz w:val="28"/>
          <w:szCs w:val="28"/>
          <w14:ligatures w14:val="standard"/>
        </w:rPr>
        <w:t xml:space="preserve">УДД – </w:t>
      </w:r>
      <w:r w:rsidR="00900F05" w:rsidRPr="00814E4C">
        <w:rPr>
          <w:rFonts w:ascii="Times New Roman" w:hAnsi="Times New Roman" w:cs="Times New Roman"/>
          <w:bCs/>
          <w:sz w:val="28"/>
          <w:szCs w:val="28"/>
          <w14:ligatures w14:val="standard"/>
        </w:rPr>
        <w:t>2</w:t>
      </w:r>
      <w:r w:rsidRPr="00814E4C">
        <w:rPr>
          <w:rFonts w:ascii="Times New Roman" w:hAnsi="Times New Roman" w:cs="Times New Roman"/>
          <w:bCs/>
          <w:sz w:val="28"/>
          <w:szCs w:val="28"/>
          <w14:ligatures w14:val="standard"/>
        </w:rPr>
        <w:t>, УУР - В</w:t>
      </w:r>
      <w:r w:rsidRPr="000D7EE2">
        <w:rPr>
          <w:rFonts w:ascii="Times New Roman" w:hAnsi="Times New Roman" w:cs="Times New Roman"/>
          <w:bCs/>
          <w:sz w:val="28"/>
          <w:szCs w:val="28"/>
          <w14:ligatures w14:val="standard"/>
        </w:rPr>
        <w:t xml:space="preserve">). </w:t>
      </w:r>
    </w:p>
    <w:p w14:paraId="2EB00A2E"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Не установлено преимущества какого-либо одного миорелаксанта перед другими в отношении обезболивающего эффекта. </w:t>
      </w:r>
    </w:p>
    <w:p w14:paraId="328355D6"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Не следует комбинировать миорелаксанты друг с другом. Прием препаратов этой группы может приводить к развитию седативного эффекта, головокружения, снижению артериального давления. Седативный эффект присутствует у всех миорелаксантов центрального действия, за исключением толперизона [61,62] (</w:t>
      </w:r>
      <w:r w:rsidRPr="00814E4C">
        <w:rPr>
          <w:rFonts w:ascii="Times New Roman" w:hAnsi="Times New Roman" w:cs="Times New Roman"/>
          <w:bCs/>
          <w:sz w:val="28"/>
          <w:szCs w:val="28"/>
          <w14:ligatures w14:val="standard"/>
        </w:rPr>
        <w:t>УДД – 1, УУР - В</w:t>
      </w:r>
      <w:r w:rsidRPr="000D7EE2">
        <w:rPr>
          <w:rFonts w:ascii="Times New Roman" w:hAnsi="Times New Roman" w:cs="Times New Roman"/>
          <w:bCs/>
          <w:sz w:val="28"/>
          <w:szCs w:val="28"/>
          <w14:ligatures w14:val="standard"/>
        </w:rPr>
        <w:t>).</w:t>
      </w:r>
    </w:p>
    <w:p w14:paraId="7380C563"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
    <w:p w14:paraId="2E214E38"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Комплекс высокодозных витаминов группы В (</w:t>
      </w:r>
      <w:proofErr w:type="spellStart"/>
      <w:r w:rsidRPr="00814E4C">
        <w:rPr>
          <w:rFonts w:ascii="Times New Roman" w:hAnsi="Times New Roman" w:cs="Times New Roman"/>
          <w:bCs/>
          <w:sz w:val="28"/>
          <w:szCs w:val="28"/>
          <w14:ligatures w14:val="standard"/>
        </w:rPr>
        <w:t>пиридоксин+тиамин</w:t>
      </w:r>
      <w:proofErr w:type="spellEnd"/>
      <w:r w:rsidRPr="00814E4C">
        <w:rPr>
          <w:rFonts w:ascii="Times New Roman" w:hAnsi="Times New Roman" w:cs="Times New Roman"/>
          <w:bCs/>
          <w:sz w:val="28"/>
          <w:szCs w:val="28"/>
          <w14:ligatures w14:val="standard"/>
        </w:rPr>
        <w:t xml:space="preserve"> (</w:t>
      </w:r>
      <w:proofErr w:type="spellStart"/>
      <w:r w:rsidRPr="00814E4C">
        <w:rPr>
          <w:rFonts w:ascii="Times New Roman" w:hAnsi="Times New Roman" w:cs="Times New Roman"/>
          <w:bCs/>
          <w:sz w:val="28"/>
          <w:szCs w:val="28"/>
          <w14:ligatures w14:val="standard"/>
        </w:rPr>
        <w:t>бенфотиамин</w:t>
      </w:r>
      <w:proofErr w:type="spellEnd"/>
      <w:r w:rsidRPr="00814E4C">
        <w:rPr>
          <w:rFonts w:ascii="Times New Roman" w:hAnsi="Times New Roman" w:cs="Times New Roman"/>
          <w:bCs/>
          <w:sz w:val="28"/>
          <w:szCs w:val="28"/>
          <w14:ligatures w14:val="standard"/>
        </w:rPr>
        <w:t>)+</w:t>
      </w:r>
      <w:proofErr w:type="spellStart"/>
      <w:r w:rsidRPr="00814E4C">
        <w:rPr>
          <w:rFonts w:ascii="Times New Roman" w:hAnsi="Times New Roman" w:cs="Times New Roman"/>
          <w:bCs/>
          <w:sz w:val="28"/>
          <w:szCs w:val="28"/>
          <w14:ligatures w14:val="standard"/>
        </w:rPr>
        <w:t>цианокобаламин±лидокаин</w:t>
      </w:r>
      <w:proofErr w:type="spellEnd"/>
      <w:r w:rsidRPr="00814E4C">
        <w:rPr>
          <w:rFonts w:ascii="Times New Roman" w:hAnsi="Times New Roman" w:cs="Times New Roman"/>
          <w:bCs/>
          <w:sz w:val="28"/>
          <w:szCs w:val="28"/>
          <w14:ligatures w14:val="standard"/>
        </w:rPr>
        <w:t>)</w:t>
      </w:r>
      <w:r w:rsidRPr="000D7EE2">
        <w:rPr>
          <w:rFonts w:ascii="Times New Roman" w:hAnsi="Times New Roman" w:cs="Times New Roman"/>
          <w:bCs/>
          <w:sz w:val="28"/>
          <w:szCs w:val="28"/>
          <w14:ligatures w14:val="standard"/>
        </w:rPr>
        <w:t xml:space="preserve"> может быть использован в дополнение к НПВП при острой неспецифической БНЧС (</w:t>
      </w:r>
      <w:r w:rsidRPr="00814E4C">
        <w:rPr>
          <w:rFonts w:ascii="Times New Roman" w:hAnsi="Times New Roman" w:cs="Times New Roman"/>
          <w:bCs/>
          <w:sz w:val="28"/>
          <w:szCs w:val="28"/>
          <w14:ligatures w14:val="standard"/>
        </w:rPr>
        <w:t>УДД – 2, УУР -В</w:t>
      </w:r>
      <w:r w:rsidRPr="000D7EE2">
        <w:rPr>
          <w:rFonts w:ascii="Times New Roman" w:hAnsi="Times New Roman" w:cs="Times New Roman"/>
          <w:bCs/>
          <w:sz w:val="28"/>
          <w:szCs w:val="28"/>
          <w14:ligatures w14:val="standard"/>
        </w:rPr>
        <w:t>), имеются данные об усилении противоболевого действия при комбинации комплекса витаминов группы В и НПВП [63-66].</w:t>
      </w:r>
    </w:p>
    <w:p w14:paraId="4EC27982"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Антидепрессанты.</w:t>
      </w:r>
      <w:r w:rsidRPr="000D7EE2">
        <w:rPr>
          <w:rFonts w:ascii="Times New Roman" w:hAnsi="Times New Roman" w:cs="Times New Roman"/>
          <w:bCs/>
          <w:sz w:val="28"/>
          <w:szCs w:val="28"/>
          <w14:ligatures w14:val="standard"/>
        </w:rPr>
        <w:t xml:space="preserve"> Нет четких доказательств того, что антидепрессанты более эффективны, чем плацебо, при лечении пациентов с хронической болью в пояснице. Эти результаты не означают, что пациентов с тяжелой депрессией и болью в спине не следует лечить антидепрессантами; кроме того, есть данные об их использовании при других формах хронической боли [67-69]. Использование антидепрессантов (</w:t>
      </w:r>
      <w:proofErr w:type="spellStart"/>
      <w:r w:rsidRPr="000D7EE2">
        <w:rPr>
          <w:rFonts w:ascii="Times New Roman" w:hAnsi="Times New Roman" w:cs="Times New Roman"/>
          <w:bCs/>
          <w:sz w:val="28"/>
          <w:szCs w:val="28"/>
          <w14:ligatures w14:val="standard"/>
        </w:rPr>
        <w:t>дулоксетина</w:t>
      </w:r>
      <w:proofErr w:type="spellEnd"/>
      <w:r w:rsidRPr="000D7EE2">
        <w:rPr>
          <w:rFonts w:ascii="Times New Roman" w:hAnsi="Times New Roman" w:cs="Times New Roman"/>
          <w:bCs/>
          <w:sz w:val="28"/>
          <w:szCs w:val="28"/>
          <w14:ligatures w14:val="standard"/>
        </w:rPr>
        <w:t>) у пациентов с хронической скелетно-мышечной БНЧС, связывают с их способностью оказывать противоболевое действие [68-69] (</w:t>
      </w:r>
      <w:r w:rsidRPr="00814E4C">
        <w:rPr>
          <w:rFonts w:ascii="Times New Roman" w:hAnsi="Times New Roman" w:cs="Times New Roman"/>
          <w:bCs/>
          <w:sz w:val="28"/>
          <w:szCs w:val="28"/>
          <w14:ligatures w14:val="standard"/>
        </w:rPr>
        <w:t>УДД – 2, УУР - В</w:t>
      </w:r>
      <w:r w:rsidRPr="000D7EE2">
        <w:rPr>
          <w:rFonts w:ascii="Times New Roman" w:hAnsi="Times New Roman" w:cs="Times New Roman"/>
          <w:bCs/>
          <w:sz w:val="28"/>
          <w:szCs w:val="28"/>
          <w14:ligatures w14:val="standard"/>
        </w:rPr>
        <w:t xml:space="preserve">).  </w:t>
      </w:r>
    </w:p>
    <w:p w14:paraId="15BC4ECA"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814E4C">
        <w:rPr>
          <w:rFonts w:ascii="Times New Roman" w:hAnsi="Times New Roman" w:cs="Times New Roman"/>
          <w:bCs/>
          <w:sz w:val="28"/>
          <w:szCs w:val="28"/>
          <w14:ligatures w14:val="standard"/>
        </w:rPr>
        <w:t>Глюкокортикостероиды</w:t>
      </w:r>
      <w:proofErr w:type="spellEnd"/>
      <w:r w:rsidRPr="00814E4C">
        <w:rPr>
          <w:rFonts w:ascii="Times New Roman" w:hAnsi="Times New Roman" w:cs="Times New Roman"/>
          <w:bCs/>
          <w:sz w:val="28"/>
          <w:szCs w:val="28"/>
          <w14:ligatures w14:val="standard"/>
        </w:rPr>
        <w:t>.</w:t>
      </w:r>
      <w:r w:rsidRPr="000D7EE2">
        <w:rPr>
          <w:rFonts w:ascii="Times New Roman" w:hAnsi="Times New Roman" w:cs="Times New Roman"/>
          <w:bCs/>
          <w:sz w:val="28"/>
          <w:szCs w:val="28"/>
          <w14:ligatures w14:val="standard"/>
        </w:rPr>
        <w:t xml:space="preserve">  Не рекомендуется применение </w:t>
      </w:r>
      <w:proofErr w:type="spellStart"/>
      <w:r w:rsidRPr="000D7EE2">
        <w:rPr>
          <w:rFonts w:ascii="Times New Roman" w:hAnsi="Times New Roman" w:cs="Times New Roman"/>
          <w:bCs/>
          <w:sz w:val="28"/>
          <w:szCs w:val="28"/>
          <w14:ligatures w14:val="standard"/>
        </w:rPr>
        <w:t>глюкокортикостероидов</w:t>
      </w:r>
      <w:proofErr w:type="spellEnd"/>
      <w:r w:rsidRPr="000D7EE2">
        <w:rPr>
          <w:rFonts w:ascii="Times New Roman" w:hAnsi="Times New Roman" w:cs="Times New Roman"/>
          <w:bCs/>
          <w:sz w:val="28"/>
          <w:szCs w:val="28"/>
          <w14:ligatures w14:val="standard"/>
        </w:rPr>
        <w:t xml:space="preserve"> пациентам с неспецифической (скелетно-мышечной) БНЧС (</w:t>
      </w:r>
      <w:r w:rsidRPr="00814E4C">
        <w:rPr>
          <w:rFonts w:ascii="Times New Roman" w:hAnsi="Times New Roman" w:cs="Times New Roman"/>
          <w:bCs/>
          <w:sz w:val="28"/>
          <w:szCs w:val="28"/>
          <w14:ligatures w14:val="standard"/>
        </w:rPr>
        <w:t>УДД – 1, УУР - В</w:t>
      </w:r>
      <w:r w:rsidRPr="000D7EE2">
        <w:rPr>
          <w:rFonts w:ascii="Times New Roman" w:hAnsi="Times New Roman" w:cs="Times New Roman"/>
          <w:bCs/>
          <w:sz w:val="28"/>
          <w:szCs w:val="28"/>
          <w14:ligatures w14:val="standard"/>
        </w:rPr>
        <w:t>), так как их системное применение не приводит к уменьшению боли, и связано с риском осложнений [16, 19, 45, 51].</w:t>
      </w:r>
    </w:p>
    <w:p w14:paraId="742757B2"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Опиоиды.</w:t>
      </w:r>
      <w:r w:rsidRPr="000D7EE2">
        <w:rPr>
          <w:rFonts w:ascii="Times New Roman" w:hAnsi="Times New Roman" w:cs="Times New Roman"/>
          <w:bCs/>
          <w:sz w:val="28"/>
          <w:szCs w:val="28"/>
          <w14:ligatures w14:val="standard"/>
        </w:rPr>
        <w:t xml:space="preserve">  Нет четких доказательств того, что опиоиды более эффективны, чем плацебо, при лечении пациентов с хронической болью в пояснице [71, 72]. Сравнительные исследования </w:t>
      </w:r>
      <w:r w:rsidR="0039727F" w:rsidRPr="000D7EE2">
        <w:rPr>
          <w:rFonts w:ascii="Times New Roman" w:hAnsi="Times New Roman" w:cs="Times New Roman"/>
          <w:bCs/>
          <w:sz w:val="28"/>
          <w:szCs w:val="28"/>
          <w14:ligatures w14:val="standard"/>
        </w:rPr>
        <w:t>эффективности опиоидов</w:t>
      </w:r>
      <w:r w:rsidRPr="000D7EE2">
        <w:rPr>
          <w:rFonts w:ascii="Times New Roman" w:hAnsi="Times New Roman" w:cs="Times New Roman"/>
          <w:bCs/>
          <w:sz w:val="28"/>
          <w:szCs w:val="28"/>
          <w14:ligatures w14:val="standard"/>
        </w:rPr>
        <w:t xml:space="preserve"> с нестероидными противовоспалительными препаратами (НПВП) или антидепрессантами, не выявили каких-либо различий [71].</w:t>
      </w:r>
    </w:p>
    <w:p w14:paraId="245C5056"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
    <w:p w14:paraId="0482B2B6"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Хирургическое лечение</w:t>
      </w:r>
      <w:r w:rsidRPr="000D7EE2">
        <w:rPr>
          <w:rFonts w:ascii="Times New Roman" w:hAnsi="Times New Roman" w:cs="Times New Roman"/>
          <w:bCs/>
          <w:sz w:val="28"/>
          <w:szCs w:val="28"/>
          <w14:ligatures w14:val="standard"/>
        </w:rPr>
        <w:t xml:space="preserve"> неспецифической БНЧС не рекомендуется, так как не имеет преимуществ перед консервативной терапией и может привести к осложнениям [72].</w:t>
      </w:r>
    </w:p>
    <w:p w14:paraId="250E9DD3" w14:textId="77777777" w:rsidR="00800757" w:rsidRPr="000D7EE2" w:rsidRDefault="00800757" w:rsidP="00814E4C">
      <w:pPr>
        <w:widowControl w:val="0"/>
        <w:spacing w:line="240" w:lineRule="auto"/>
        <w:ind w:right="-20" w:firstLine="426"/>
        <w:jc w:val="both"/>
        <w:rPr>
          <w:rFonts w:ascii="Times New Roman" w:hAnsi="Times New Roman" w:cs="Times New Roman"/>
          <w:bCs/>
          <w:sz w:val="28"/>
          <w:szCs w:val="28"/>
          <w14:ligatures w14:val="standard"/>
        </w:rPr>
      </w:pPr>
    </w:p>
    <w:p w14:paraId="77990DF4" w14:textId="77777777" w:rsidR="00800757" w:rsidRPr="00A84DA5" w:rsidRDefault="00BC4D30"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Таблица 5. Перечень основных лекарственных средств (имеющих 100% вероятности применения)</w:t>
      </w:r>
    </w:p>
    <w:p w14:paraId="45B93E61" w14:textId="77777777" w:rsidR="00BC4D30" w:rsidRPr="00814E4C" w:rsidRDefault="00BC4D30" w:rsidP="00814E4C">
      <w:pPr>
        <w:widowControl w:val="0"/>
        <w:spacing w:line="240" w:lineRule="auto"/>
        <w:ind w:right="-20" w:firstLine="426"/>
        <w:jc w:val="both"/>
        <w:rPr>
          <w:rFonts w:ascii="Times New Roman" w:hAnsi="Times New Roman" w:cs="Times New Roman"/>
          <w:bCs/>
          <w:sz w:val="28"/>
          <w:szCs w:val="28"/>
          <w14:ligatures w14:val="standard"/>
        </w:rPr>
      </w:pPr>
    </w:p>
    <w:tbl>
      <w:tblPr>
        <w:tblW w:w="5000" w:type="pct"/>
        <w:tblLook w:val="04A0" w:firstRow="1" w:lastRow="0" w:firstColumn="1" w:lastColumn="0" w:noHBand="0" w:noVBand="1"/>
      </w:tblPr>
      <w:tblGrid>
        <w:gridCol w:w="2692"/>
        <w:gridCol w:w="1859"/>
        <w:gridCol w:w="3153"/>
        <w:gridCol w:w="1641"/>
      </w:tblGrid>
      <w:tr w:rsidR="00BC4D30" w:rsidRPr="00A84DA5" w14:paraId="29A077CF" w14:textId="77777777" w:rsidTr="000D7EE2">
        <w:trPr>
          <w:trHeight w:val="945"/>
        </w:trPr>
        <w:tc>
          <w:tcPr>
            <w:tcW w:w="1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AE913" w14:textId="77777777" w:rsidR="00BC4D30" w:rsidRPr="00A84DA5" w:rsidRDefault="00BC4D30" w:rsidP="00A84DA5">
            <w:pPr>
              <w:widowControl w:val="0"/>
              <w:spacing w:line="240" w:lineRule="auto"/>
              <w:ind w:right="-20" w:firstLine="426"/>
              <w:jc w:val="both"/>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Фармакотерапевтическая группа</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47EC75F0" w14:textId="77777777" w:rsidR="00BC4D30" w:rsidRPr="00A84DA5" w:rsidRDefault="00BC4D30" w:rsidP="00A84DA5">
            <w:pPr>
              <w:widowControl w:val="0"/>
              <w:spacing w:line="240" w:lineRule="auto"/>
              <w:ind w:right="-20" w:firstLine="426"/>
              <w:jc w:val="both"/>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 xml:space="preserve">Международное </w:t>
            </w:r>
            <w:r w:rsidRPr="00A84DA5">
              <w:rPr>
                <w:rFonts w:ascii="Times New Roman" w:hAnsi="Times New Roman" w:cs="Times New Roman"/>
                <w:b/>
                <w:sz w:val="24"/>
                <w:szCs w:val="24"/>
                <w14:ligatures w14:val="standard"/>
              </w:rPr>
              <w:br/>
              <w:t>непатентованное</w:t>
            </w:r>
            <w:r w:rsidRPr="00A84DA5">
              <w:rPr>
                <w:rFonts w:ascii="Times New Roman" w:hAnsi="Times New Roman" w:cs="Times New Roman"/>
                <w:b/>
                <w:sz w:val="24"/>
                <w:szCs w:val="24"/>
                <w14:ligatures w14:val="standard"/>
              </w:rPr>
              <w:br/>
              <w:t>название</w:t>
            </w:r>
          </w:p>
        </w:tc>
        <w:tc>
          <w:tcPr>
            <w:tcW w:w="1479" w:type="pct"/>
            <w:tcBorders>
              <w:top w:val="single" w:sz="4" w:space="0" w:color="auto"/>
              <w:left w:val="nil"/>
              <w:bottom w:val="single" w:sz="4" w:space="0" w:color="auto"/>
              <w:right w:val="single" w:sz="4" w:space="0" w:color="auto"/>
            </w:tcBorders>
            <w:shd w:val="clear" w:color="auto" w:fill="auto"/>
            <w:noWrap/>
            <w:vAlign w:val="center"/>
            <w:hideMark/>
          </w:tcPr>
          <w:p w14:paraId="557551BA" w14:textId="77777777" w:rsidR="00BC4D30" w:rsidRPr="00A84DA5" w:rsidRDefault="00BC4D30" w:rsidP="00A84DA5">
            <w:pPr>
              <w:widowControl w:val="0"/>
              <w:spacing w:line="240" w:lineRule="auto"/>
              <w:ind w:right="-20" w:firstLine="426"/>
              <w:jc w:val="both"/>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Способ применения </w:t>
            </w:r>
          </w:p>
        </w:tc>
        <w:tc>
          <w:tcPr>
            <w:tcW w:w="1020" w:type="pct"/>
            <w:tcBorders>
              <w:top w:val="single" w:sz="4" w:space="0" w:color="auto"/>
              <w:left w:val="nil"/>
              <w:bottom w:val="single" w:sz="4" w:space="0" w:color="auto"/>
              <w:right w:val="single" w:sz="4" w:space="0" w:color="auto"/>
            </w:tcBorders>
            <w:shd w:val="clear" w:color="auto" w:fill="auto"/>
            <w:vAlign w:val="center"/>
            <w:hideMark/>
          </w:tcPr>
          <w:p w14:paraId="10CD28BC" w14:textId="77777777" w:rsidR="00BC4D30" w:rsidRPr="00A84DA5" w:rsidRDefault="00BC4D30" w:rsidP="00A84DA5">
            <w:pPr>
              <w:widowControl w:val="0"/>
              <w:spacing w:line="240" w:lineRule="auto"/>
              <w:ind w:right="-20" w:firstLine="426"/>
              <w:jc w:val="both"/>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 xml:space="preserve">Уровень </w:t>
            </w:r>
            <w:r w:rsidRPr="00A84DA5">
              <w:rPr>
                <w:rFonts w:ascii="Times New Roman" w:hAnsi="Times New Roman" w:cs="Times New Roman"/>
                <w:b/>
                <w:sz w:val="24"/>
                <w:szCs w:val="24"/>
                <w14:ligatures w14:val="standard"/>
              </w:rPr>
              <w:br/>
              <w:t>доказательности </w:t>
            </w:r>
          </w:p>
        </w:tc>
      </w:tr>
      <w:tr w:rsidR="00FD3AFE" w:rsidRPr="00A84DA5" w14:paraId="07271D08" w14:textId="77777777" w:rsidTr="000D7EE2">
        <w:trPr>
          <w:trHeight w:val="315"/>
        </w:trPr>
        <w:tc>
          <w:tcPr>
            <w:tcW w:w="1495" w:type="pct"/>
            <w:vMerge w:val="restart"/>
            <w:tcBorders>
              <w:top w:val="nil"/>
              <w:left w:val="single" w:sz="4" w:space="0" w:color="auto"/>
              <w:right w:val="single" w:sz="4" w:space="0" w:color="auto"/>
            </w:tcBorders>
            <w:shd w:val="clear" w:color="auto" w:fill="auto"/>
            <w:noWrap/>
            <w:vAlign w:val="center"/>
            <w:hideMark/>
          </w:tcPr>
          <w:p w14:paraId="0C210CEE"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НПВС</w:t>
            </w:r>
          </w:p>
        </w:tc>
        <w:tc>
          <w:tcPr>
            <w:tcW w:w="1007" w:type="pct"/>
            <w:tcBorders>
              <w:top w:val="nil"/>
              <w:left w:val="nil"/>
              <w:bottom w:val="single" w:sz="4" w:space="0" w:color="auto"/>
              <w:right w:val="single" w:sz="4" w:space="0" w:color="auto"/>
            </w:tcBorders>
            <w:shd w:val="clear" w:color="auto" w:fill="auto"/>
            <w:noWrap/>
            <w:vAlign w:val="center"/>
            <w:hideMark/>
          </w:tcPr>
          <w:p w14:paraId="6AF9B9EF"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roofErr w:type="spellStart"/>
            <w:r w:rsidRPr="00A84DA5">
              <w:rPr>
                <w:rFonts w:ascii="Times New Roman" w:hAnsi="Times New Roman" w:cs="Times New Roman"/>
                <w:bCs/>
                <w:sz w:val="24"/>
                <w:szCs w:val="24"/>
                <w14:ligatures w14:val="standard"/>
              </w:rPr>
              <w:t>Ацеклофенак</w:t>
            </w:r>
            <w:proofErr w:type="spellEnd"/>
            <w:r w:rsidRPr="00A84DA5">
              <w:rPr>
                <w:rFonts w:ascii="Times New Roman" w:hAnsi="Times New Roman" w:cs="Times New Roman"/>
                <w:bCs/>
                <w:sz w:val="24"/>
                <w:szCs w:val="24"/>
                <w14:ligatures w14:val="standard"/>
              </w:rPr>
              <w:t> </w:t>
            </w:r>
          </w:p>
        </w:tc>
        <w:tc>
          <w:tcPr>
            <w:tcW w:w="1479" w:type="pct"/>
            <w:tcBorders>
              <w:top w:val="nil"/>
              <w:left w:val="nil"/>
              <w:bottom w:val="single" w:sz="4" w:space="0" w:color="auto"/>
              <w:right w:val="single" w:sz="4" w:space="0" w:color="auto"/>
            </w:tcBorders>
            <w:shd w:val="clear" w:color="auto" w:fill="auto"/>
            <w:noWrap/>
            <w:vAlign w:val="center"/>
            <w:hideMark/>
          </w:tcPr>
          <w:p w14:paraId="095EFDDD" w14:textId="69B796E2"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100 мг х 2раза/</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перорально</w:t>
            </w:r>
          </w:p>
        </w:tc>
        <w:tc>
          <w:tcPr>
            <w:tcW w:w="1020" w:type="pct"/>
            <w:tcBorders>
              <w:top w:val="nil"/>
              <w:left w:val="nil"/>
              <w:bottom w:val="single" w:sz="4" w:space="0" w:color="auto"/>
              <w:right w:val="single" w:sz="4" w:space="0" w:color="auto"/>
            </w:tcBorders>
            <w:shd w:val="clear" w:color="auto" w:fill="auto"/>
            <w:noWrap/>
            <w:vAlign w:val="center"/>
            <w:hideMark/>
          </w:tcPr>
          <w:p w14:paraId="1C3DBA77"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 A</w:t>
            </w:r>
          </w:p>
        </w:tc>
      </w:tr>
      <w:tr w:rsidR="00FD3AFE" w:rsidRPr="00A84DA5" w14:paraId="18072D0C" w14:textId="77777777" w:rsidTr="000D7EE2">
        <w:trPr>
          <w:trHeight w:val="315"/>
        </w:trPr>
        <w:tc>
          <w:tcPr>
            <w:tcW w:w="1495" w:type="pct"/>
            <w:vMerge/>
            <w:tcBorders>
              <w:left w:val="single" w:sz="4" w:space="0" w:color="auto"/>
              <w:right w:val="single" w:sz="4" w:space="0" w:color="auto"/>
            </w:tcBorders>
            <w:vAlign w:val="center"/>
            <w:hideMark/>
          </w:tcPr>
          <w:p w14:paraId="02917F6C"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007" w:type="pct"/>
            <w:tcBorders>
              <w:top w:val="nil"/>
              <w:left w:val="nil"/>
              <w:bottom w:val="single" w:sz="4" w:space="0" w:color="auto"/>
              <w:right w:val="single" w:sz="4" w:space="0" w:color="auto"/>
            </w:tcBorders>
            <w:shd w:val="clear" w:color="auto" w:fill="auto"/>
            <w:noWrap/>
            <w:vAlign w:val="center"/>
            <w:hideMark/>
          </w:tcPr>
          <w:p w14:paraId="22D1F89A"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Диклофенак </w:t>
            </w:r>
          </w:p>
        </w:tc>
        <w:tc>
          <w:tcPr>
            <w:tcW w:w="1479" w:type="pct"/>
            <w:tcBorders>
              <w:top w:val="nil"/>
              <w:left w:val="nil"/>
              <w:bottom w:val="single" w:sz="4" w:space="0" w:color="auto"/>
              <w:right w:val="single" w:sz="4" w:space="0" w:color="auto"/>
            </w:tcBorders>
            <w:shd w:val="clear" w:color="auto" w:fill="auto"/>
            <w:noWrap/>
            <w:vAlign w:val="center"/>
            <w:hideMark/>
          </w:tcPr>
          <w:p w14:paraId="6C3ADF6C" w14:textId="432438CA"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50 мг х </w:t>
            </w:r>
            <w:proofErr w:type="gramStart"/>
            <w:r w:rsidRPr="00A84DA5">
              <w:rPr>
                <w:rFonts w:ascii="Times New Roman" w:hAnsi="Times New Roman" w:cs="Times New Roman"/>
                <w:bCs/>
                <w:sz w:val="24"/>
                <w:szCs w:val="24"/>
                <w14:ligatures w14:val="standard"/>
              </w:rPr>
              <w:t>2-3</w:t>
            </w:r>
            <w:proofErr w:type="gramEnd"/>
            <w:r w:rsidRPr="00A84DA5">
              <w:rPr>
                <w:rFonts w:ascii="Times New Roman" w:hAnsi="Times New Roman" w:cs="Times New Roman"/>
                <w:bCs/>
                <w:sz w:val="24"/>
                <w:szCs w:val="24"/>
                <w14:ligatures w14:val="standard"/>
              </w:rPr>
              <w:t xml:space="preserve"> раза/</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перорально</w:t>
            </w:r>
          </w:p>
        </w:tc>
        <w:tc>
          <w:tcPr>
            <w:tcW w:w="1020" w:type="pct"/>
            <w:tcBorders>
              <w:top w:val="nil"/>
              <w:left w:val="nil"/>
              <w:bottom w:val="single" w:sz="4" w:space="0" w:color="auto"/>
              <w:right w:val="single" w:sz="4" w:space="0" w:color="auto"/>
            </w:tcBorders>
            <w:shd w:val="clear" w:color="auto" w:fill="auto"/>
            <w:noWrap/>
            <w:vAlign w:val="center"/>
            <w:hideMark/>
          </w:tcPr>
          <w:p w14:paraId="299A1AE9"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 A</w:t>
            </w:r>
          </w:p>
        </w:tc>
      </w:tr>
      <w:tr w:rsidR="00FD3AFE" w:rsidRPr="00A84DA5" w14:paraId="49FF8797" w14:textId="77777777" w:rsidTr="000D7EE2">
        <w:trPr>
          <w:trHeight w:val="315"/>
        </w:trPr>
        <w:tc>
          <w:tcPr>
            <w:tcW w:w="1495" w:type="pct"/>
            <w:vMerge/>
            <w:tcBorders>
              <w:left w:val="single" w:sz="4" w:space="0" w:color="auto"/>
              <w:right w:val="single" w:sz="4" w:space="0" w:color="auto"/>
            </w:tcBorders>
            <w:vAlign w:val="center"/>
            <w:hideMark/>
          </w:tcPr>
          <w:p w14:paraId="6657D503"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007" w:type="pct"/>
            <w:tcBorders>
              <w:top w:val="nil"/>
              <w:left w:val="nil"/>
              <w:bottom w:val="single" w:sz="4" w:space="0" w:color="auto"/>
              <w:right w:val="single" w:sz="4" w:space="0" w:color="auto"/>
            </w:tcBorders>
            <w:shd w:val="clear" w:color="auto" w:fill="auto"/>
            <w:noWrap/>
            <w:vAlign w:val="center"/>
            <w:hideMark/>
          </w:tcPr>
          <w:p w14:paraId="5293C202"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roofErr w:type="spellStart"/>
            <w:r w:rsidRPr="00A84DA5">
              <w:rPr>
                <w:rFonts w:ascii="Times New Roman" w:hAnsi="Times New Roman" w:cs="Times New Roman"/>
                <w:bCs/>
                <w:sz w:val="24"/>
                <w:szCs w:val="24"/>
                <w14:ligatures w14:val="standard"/>
              </w:rPr>
              <w:t>Мелоксикам</w:t>
            </w:r>
            <w:proofErr w:type="spellEnd"/>
          </w:p>
        </w:tc>
        <w:tc>
          <w:tcPr>
            <w:tcW w:w="1479" w:type="pct"/>
            <w:tcBorders>
              <w:top w:val="nil"/>
              <w:left w:val="nil"/>
              <w:bottom w:val="single" w:sz="4" w:space="0" w:color="auto"/>
              <w:right w:val="single" w:sz="4" w:space="0" w:color="auto"/>
            </w:tcBorders>
            <w:shd w:val="clear" w:color="auto" w:fill="auto"/>
            <w:vAlign w:val="center"/>
            <w:hideMark/>
          </w:tcPr>
          <w:p w14:paraId="0986B27A"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roofErr w:type="gramStart"/>
            <w:r w:rsidRPr="00A84DA5">
              <w:rPr>
                <w:rFonts w:ascii="Times New Roman" w:hAnsi="Times New Roman" w:cs="Times New Roman"/>
                <w:bCs/>
                <w:sz w:val="24"/>
                <w:szCs w:val="24"/>
                <w14:ligatures w14:val="standard"/>
              </w:rPr>
              <w:t>7,5-15</w:t>
            </w:r>
            <w:proofErr w:type="gramEnd"/>
            <w:r w:rsidRPr="00A84DA5">
              <w:rPr>
                <w:rFonts w:ascii="Times New Roman" w:hAnsi="Times New Roman" w:cs="Times New Roman"/>
                <w:bCs/>
                <w:sz w:val="24"/>
                <w:szCs w:val="24"/>
                <w14:ligatures w14:val="standard"/>
              </w:rPr>
              <w:t xml:space="preserve"> мг/</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xml:space="preserve"> перорально</w:t>
            </w:r>
          </w:p>
        </w:tc>
        <w:tc>
          <w:tcPr>
            <w:tcW w:w="1020" w:type="pct"/>
            <w:tcBorders>
              <w:top w:val="nil"/>
              <w:left w:val="nil"/>
              <w:bottom w:val="single" w:sz="4" w:space="0" w:color="auto"/>
              <w:right w:val="single" w:sz="4" w:space="0" w:color="auto"/>
            </w:tcBorders>
            <w:shd w:val="clear" w:color="auto" w:fill="auto"/>
            <w:noWrap/>
            <w:vAlign w:val="center"/>
            <w:hideMark/>
          </w:tcPr>
          <w:p w14:paraId="0F79AD71"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 A</w:t>
            </w:r>
          </w:p>
        </w:tc>
      </w:tr>
      <w:tr w:rsidR="00FD3AFE" w:rsidRPr="00A84DA5" w14:paraId="1F375CB5" w14:textId="77777777" w:rsidTr="000D7EE2">
        <w:trPr>
          <w:trHeight w:val="315"/>
        </w:trPr>
        <w:tc>
          <w:tcPr>
            <w:tcW w:w="1495" w:type="pct"/>
            <w:vMerge/>
            <w:tcBorders>
              <w:left w:val="single" w:sz="4" w:space="0" w:color="auto"/>
              <w:right w:val="single" w:sz="4" w:space="0" w:color="auto"/>
            </w:tcBorders>
            <w:vAlign w:val="center"/>
            <w:hideMark/>
          </w:tcPr>
          <w:p w14:paraId="6B0186E4"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007" w:type="pct"/>
            <w:tcBorders>
              <w:top w:val="nil"/>
              <w:left w:val="nil"/>
              <w:bottom w:val="single" w:sz="4" w:space="0" w:color="auto"/>
              <w:right w:val="single" w:sz="4" w:space="0" w:color="auto"/>
            </w:tcBorders>
            <w:shd w:val="clear" w:color="auto" w:fill="auto"/>
            <w:noWrap/>
            <w:vAlign w:val="center"/>
            <w:hideMark/>
          </w:tcPr>
          <w:p w14:paraId="34A0CD45"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roofErr w:type="spellStart"/>
            <w:r w:rsidRPr="00A84DA5">
              <w:rPr>
                <w:rFonts w:ascii="Times New Roman" w:hAnsi="Times New Roman" w:cs="Times New Roman"/>
                <w:bCs/>
                <w:sz w:val="24"/>
                <w:szCs w:val="24"/>
                <w14:ligatures w14:val="standard"/>
              </w:rPr>
              <w:t>Кеторолак</w:t>
            </w:r>
            <w:proofErr w:type="spellEnd"/>
          </w:p>
        </w:tc>
        <w:tc>
          <w:tcPr>
            <w:tcW w:w="1479" w:type="pct"/>
            <w:tcBorders>
              <w:top w:val="nil"/>
              <w:left w:val="nil"/>
              <w:bottom w:val="single" w:sz="4" w:space="0" w:color="auto"/>
              <w:right w:val="single" w:sz="4" w:space="0" w:color="auto"/>
            </w:tcBorders>
            <w:shd w:val="clear" w:color="auto" w:fill="auto"/>
            <w:noWrap/>
            <w:vAlign w:val="center"/>
            <w:hideMark/>
          </w:tcPr>
          <w:p w14:paraId="17EF8E09" w14:textId="5FA36B4E"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10 мг х </w:t>
            </w:r>
            <w:proofErr w:type="gramStart"/>
            <w:r w:rsidRPr="00A84DA5">
              <w:rPr>
                <w:rFonts w:ascii="Times New Roman" w:hAnsi="Times New Roman" w:cs="Times New Roman"/>
                <w:bCs/>
                <w:sz w:val="24"/>
                <w:szCs w:val="24"/>
                <w14:ligatures w14:val="standard"/>
              </w:rPr>
              <w:t>1-3</w:t>
            </w:r>
            <w:proofErr w:type="gramEnd"/>
            <w:r w:rsidRPr="00A84DA5">
              <w:rPr>
                <w:rFonts w:ascii="Times New Roman" w:hAnsi="Times New Roman" w:cs="Times New Roman"/>
                <w:bCs/>
                <w:sz w:val="24"/>
                <w:szCs w:val="24"/>
                <w14:ligatures w14:val="standard"/>
              </w:rPr>
              <w:t xml:space="preserve"> раза/</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перорально</w:t>
            </w:r>
          </w:p>
        </w:tc>
        <w:tc>
          <w:tcPr>
            <w:tcW w:w="1020" w:type="pct"/>
            <w:tcBorders>
              <w:top w:val="nil"/>
              <w:left w:val="nil"/>
              <w:bottom w:val="single" w:sz="4" w:space="0" w:color="auto"/>
              <w:right w:val="single" w:sz="4" w:space="0" w:color="auto"/>
            </w:tcBorders>
            <w:shd w:val="clear" w:color="auto" w:fill="auto"/>
            <w:noWrap/>
            <w:vAlign w:val="center"/>
            <w:hideMark/>
          </w:tcPr>
          <w:p w14:paraId="5C28AB10"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 A</w:t>
            </w:r>
          </w:p>
        </w:tc>
      </w:tr>
      <w:tr w:rsidR="00FD3AFE" w:rsidRPr="00A84DA5" w14:paraId="4F406E0B" w14:textId="77777777" w:rsidTr="000D7EE2">
        <w:trPr>
          <w:trHeight w:val="315"/>
        </w:trPr>
        <w:tc>
          <w:tcPr>
            <w:tcW w:w="1495" w:type="pct"/>
            <w:vMerge/>
            <w:tcBorders>
              <w:left w:val="single" w:sz="4" w:space="0" w:color="auto"/>
              <w:right w:val="single" w:sz="4" w:space="0" w:color="auto"/>
            </w:tcBorders>
            <w:vAlign w:val="center"/>
            <w:hideMark/>
          </w:tcPr>
          <w:p w14:paraId="29EC41B4"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007" w:type="pct"/>
            <w:tcBorders>
              <w:top w:val="nil"/>
              <w:left w:val="nil"/>
              <w:bottom w:val="single" w:sz="4" w:space="0" w:color="auto"/>
              <w:right w:val="single" w:sz="4" w:space="0" w:color="auto"/>
            </w:tcBorders>
            <w:shd w:val="clear" w:color="auto" w:fill="auto"/>
            <w:noWrap/>
            <w:vAlign w:val="center"/>
            <w:hideMark/>
          </w:tcPr>
          <w:p w14:paraId="67A167D6"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Ибупрофен </w:t>
            </w:r>
          </w:p>
        </w:tc>
        <w:tc>
          <w:tcPr>
            <w:tcW w:w="1479" w:type="pct"/>
            <w:tcBorders>
              <w:top w:val="nil"/>
              <w:left w:val="nil"/>
              <w:bottom w:val="single" w:sz="4" w:space="0" w:color="auto"/>
              <w:right w:val="single" w:sz="4" w:space="0" w:color="auto"/>
            </w:tcBorders>
            <w:shd w:val="clear" w:color="auto" w:fill="auto"/>
            <w:noWrap/>
            <w:vAlign w:val="center"/>
            <w:hideMark/>
          </w:tcPr>
          <w:p w14:paraId="36196797" w14:textId="1B588BF2"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200 мг х </w:t>
            </w:r>
            <w:proofErr w:type="gramStart"/>
            <w:r w:rsidRPr="00A84DA5">
              <w:rPr>
                <w:rFonts w:ascii="Times New Roman" w:hAnsi="Times New Roman" w:cs="Times New Roman"/>
                <w:bCs/>
                <w:sz w:val="24"/>
                <w:szCs w:val="24"/>
                <w14:ligatures w14:val="standard"/>
              </w:rPr>
              <w:t>3-4</w:t>
            </w:r>
            <w:proofErr w:type="gramEnd"/>
            <w:r w:rsidRPr="00A84DA5">
              <w:rPr>
                <w:rFonts w:ascii="Times New Roman" w:hAnsi="Times New Roman" w:cs="Times New Roman"/>
                <w:bCs/>
                <w:sz w:val="24"/>
                <w:szCs w:val="24"/>
                <w14:ligatures w14:val="standard"/>
              </w:rPr>
              <w:t xml:space="preserve"> раза/</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перорально</w:t>
            </w:r>
          </w:p>
        </w:tc>
        <w:tc>
          <w:tcPr>
            <w:tcW w:w="1020" w:type="pct"/>
            <w:tcBorders>
              <w:top w:val="nil"/>
              <w:left w:val="nil"/>
              <w:bottom w:val="single" w:sz="4" w:space="0" w:color="auto"/>
              <w:right w:val="single" w:sz="4" w:space="0" w:color="auto"/>
            </w:tcBorders>
            <w:shd w:val="clear" w:color="auto" w:fill="auto"/>
            <w:noWrap/>
            <w:vAlign w:val="center"/>
            <w:hideMark/>
          </w:tcPr>
          <w:p w14:paraId="07A7E673"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 A</w:t>
            </w:r>
          </w:p>
        </w:tc>
      </w:tr>
      <w:tr w:rsidR="00FD3AFE" w:rsidRPr="00A84DA5" w14:paraId="2B606675" w14:textId="77777777" w:rsidTr="000D7EE2">
        <w:trPr>
          <w:trHeight w:val="315"/>
        </w:trPr>
        <w:tc>
          <w:tcPr>
            <w:tcW w:w="1495" w:type="pct"/>
            <w:vMerge/>
            <w:tcBorders>
              <w:left w:val="single" w:sz="4" w:space="0" w:color="auto"/>
              <w:right w:val="single" w:sz="4" w:space="0" w:color="auto"/>
            </w:tcBorders>
            <w:vAlign w:val="center"/>
          </w:tcPr>
          <w:p w14:paraId="4687F7CB"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007" w:type="pct"/>
            <w:tcBorders>
              <w:top w:val="nil"/>
              <w:left w:val="nil"/>
              <w:bottom w:val="single" w:sz="4" w:space="0" w:color="auto"/>
              <w:right w:val="single" w:sz="4" w:space="0" w:color="auto"/>
            </w:tcBorders>
            <w:shd w:val="clear" w:color="auto" w:fill="auto"/>
            <w:noWrap/>
            <w:vAlign w:val="center"/>
          </w:tcPr>
          <w:p w14:paraId="6939F1BF" w14:textId="0EF191A9"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Кетопрофен</w:t>
            </w:r>
          </w:p>
        </w:tc>
        <w:tc>
          <w:tcPr>
            <w:tcW w:w="1479" w:type="pct"/>
            <w:tcBorders>
              <w:top w:val="nil"/>
              <w:left w:val="nil"/>
              <w:bottom w:val="single" w:sz="4" w:space="0" w:color="auto"/>
              <w:right w:val="single" w:sz="4" w:space="0" w:color="auto"/>
            </w:tcBorders>
            <w:shd w:val="clear" w:color="auto" w:fill="auto"/>
            <w:noWrap/>
            <w:vAlign w:val="center"/>
          </w:tcPr>
          <w:p w14:paraId="6EFC25C5" w14:textId="61F225CF"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100 мг х 2 раза в день перорально</w:t>
            </w:r>
          </w:p>
        </w:tc>
        <w:tc>
          <w:tcPr>
            <w:tcW w:w="1020" w:type="pct"/>
            <w:tcBorders>
              <w:top w:val="nil"/>
              <w:left w:val="nil"/>
              <w:bottom w:val="single" w:sz="4" w:space="0" w:color="auto"/>
              <w:right w:val="single" w:sz="4" w:space="0" w:color="auto"/>
            </w:tcBorders>
            <w:shd w:val="clear" w:color="auto" w:fill="auto"/>
            <w:noWrap/>
          </w:tcPr>
          <w:p w14:paraId="5A41DA4B" w14:textId="18CDFC7A"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 A</w:t>
            </w:r>
          </w:p>
        </w:tc>
      </w:tr>
      <w:tr w:rsidR="00FD3AFE" w:rsidRPr="00A84DA5" w14:paraId="5AB639B2" w14:textId="77777777" w:rsidTr="000D7EE2">
        <w:trPr>
          <w:trHeight w:val="315"/>
        </w:trPr>
        <w:tc>
          <w:tcPr>
            <w:tcW w:w="1495" w:type="pct"/>
            <w:vMerge/>
            <w:tcBorders>
              <w:left w:val="single" w:sz="4" w:space="0" w:color="auto"/>
              <w:bottom w:val="single" w:sz="4" w:space="0" w:color="auto"/>
              <w:right w:val="single" w:sz="4" w:space="0" w:color="auto"/>
            </w:tcBorders>
            <w:vAlign w:val="center"/>
          </w:tcPr>
          <w:p w14:paraId="2C476FF8" w14:textId="77777777"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007" w:type="pct"/>
            <w:tcBorders>
              <w:top w:val="nil"/>
              <w:left w:val="nil"/>
              <w:bottom w:val="single" w:sz="4" w:space="0" w:color="auto"/>
              <w:right w:val="single" w:sz="4" w:space="0" w:color="auto"/>
            </w:tcBorders>
            <w:shd w:val="clear" w:color="auto" w:fill="auto"/>
            <w:noWrap/>
            <w:vAlign w:val="center"/>
          </w:tcPr>
          <w:p w14:paraId="4B9F5249" w14:textId="2CAB5B29"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proofErr w:type="spellStart"/>
            <w:r w:rsidRPr="00A84DA5">
              <w:rPr>
                <w:rFonts w:ascii="Times New Roman" w:hAnsi="Times New Roman" w:cs="Times New Roman"/>
                <w:bCs/>
                <w:sz w:val="24"/>
                <w:szCs w:val="24"/>
                <w14:ligatures w14:val="standard"/>
              </w:rPr>
              <w:t>Нимесулид</w:t>
            </w:r>
            <w:proofErr w:type="spellEnd"/>
          </w:p>
        </w:tc>
        <w:tc>
          <w:tcPr>
            <w:tcW w:w="1479" w:type="pct"/>
            <w:tcBorders>
              <w:top w:val="nil"/>
              <w:left w:val="nil"/>
              <w:bottom w:val="single" w:sz="4" w:space="0" w:color="auto"/>
              <w:right w:val="single" w:sz="4" w:space="0" w:color="auto"/>
            </w:tcBorders>
            <w:shd w:val="clear" w:color="auto" w:fill="auto"/>
            <w:noWrap/>
            <w:vAlign w:val="center"/>
          </w:tcPr>
          <w:p w14:paraId="3A24A884" w14:textId="76A4DCD5"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100 мг х 2 раза в день перорально</w:t>
            </w:r>
          </w:p>
        </w:tc>
        <w:tc>
          <w:tcPr>
            <w:tcW w:w="1020" w:type="pct"/>
            <w:tcBorders>
              <w:top w:val="nil"/>
              <w:left w:val="nil"/>
              <w:bottom w:val="single" w:sz="4" w:space="0" w:color="auto"/>
              <w:right w:val="single" w:sz="4" w:space="0" w:color="auto"/>
            </w:tcBorders>
            <w:shd w:val="clear" w:color="auto" w:fill="auto"/>
            <w:noWrap/>
          </w:tcPr>
          <w:p w14:paraId="2B619C4E" w14:textId="315B8D6B" w:rsidR="00FD3AFE" w:rsidRPr="00A84DA5" w:rsidRDefault="00FD3AF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 A</w:t>
            </w:r>
          </w:p>
        </w:tc>
      </w:tr>
      <w:tr w:rsidR="00BC4D30" w:rsidRPr="00A84DA5" w14:paraId="2EB24BE7" w14:textId="77777777" w:rsidTr="000D7EE2">
        <w:trPr>
          <w:trHeight w:val="630"/>
        </w:trPr>
        <w:tc>
          <w:tcPr>
            <w:tcW w:w="1495" w:type="pct"/>
            <w:vMerge w:val="restart"/>
            <w:tcBorders>
              <w:top w:val="nil"/>
              <w:left w:val="single" w:sz="4" w:space="0" w:color="auto"/>
              <w:bottom w:val="single" w:sz="4" w:space="0" w:color="auto"/>
              <w:right w:val="single" w:sz="4" w:space="0" w:color="auto"/>
            </w:tcBorders>
            <w:shd w:val="clear" w:color="auto" w:fill="auto"/>
            <w:vAlign w:val="center"/>
            <w:hideMark/>
          </w:tcPr>
          <w:p w14:paraId="75CA7289" w14:textId="77777777" w:rsidR="00BC4D30" w:rsidRPr="00A84DA5" w:rsidRDefault="00BC4D3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Центральные миорелаксанты</w:t>
            </w:r>
          </w:p>
        </w:tc>
        <w:tc>
          <w:tcPr>
            <w:tcW w:w="1007" w:type="pct"/>
            <w:tcBorders>
              <w:top w:val="nil"/>
              <w:left w:val="nil"/>
              <w:bottom w:val="single" w:sz="4" w:space="0" w:color="auto"/>
              <w:right w:val="single" w:sz="4" w:space="0" w:color="auto"/>
            </w:tcBorders>
            <w:shd w:val="clear" w:color="auto" w:fill="auto"/>
            <w:noWrap/>
            <w:vAlign w:val="center"/>
            <w:hideMark/>
          </w:tcPr>
          <w:p w14:paraId="7298EA1A" w14:textId="77777777" w:rsidR="00BC4D30" w:rsidRPr="00A84DA5" w:rsidRDefault="00BC4D3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Толперизон</w:t>
            </w:r>
          </w:p>
        </w:tc>
        <w:tc>
          <w:tcPr>
            <w:tcW w:w="1479" w:type="pct"/>
            <w:tcBorders>
              <w:top w:val="nil"/>
              <w:left w:val="nil"/>
              <w:bottom w:val="single" w:sz="4" w:space="0" w:color="auto"/>
              <w:right w:val="single" w:sz="4" w:space="0" w:color="auto"/>
            </w:tcBorders>
            <w:shd w:val="clear" w:color="auto" w:fill="auto"/>
            <w:vAlign w:val="center"/>
            <w:hideMark/>
          </w:tcPr>
          <w:p w14:paraId="6F59DCDB" w14:textId="77777777" w:rsidR="00BC4D30" w:rsidRPr="00A84DA5" w:rsidRDefault="00BC4D30" w:rsidP="00814E4C">
            <w:pPr>
              <w:widowControl w:val="0"/>
              <w:spacing w:line="240" w:lineRule="auto"/>
              <w:ind w:right="-20" w:firstLine="426"/>
              <w:jc w:val="both"/>
              <w:rPr>
                <w:rFonts w:ascii="Times New Roman" w:hAnsi="Times New Roman" w:cs="Times New Roman"/>
                <w:bCs/>
                <w:sz w:val="24"/>
                <w:szCs w:val="24"/>
                <w14:ligatures w14:val="standard"/>
              </w:rPr>
            </w:pPr>
            <w:proofErr w:type="gramStart"/>
            <w:r w:rsidRPr="00A84DA5">
              <w:rPr>
                <w:rFonts w:ascii="Times New Roman" w:hAnsi="Times New Roman" w:cs="Times New Roman"/>
                <w:bCs/>
                <w:sz w:val="24"/>
                <w:szCs w:val="24"/>
                <w14:ligatures w14:val="standard"/>
              </w:rPr>
              <w:t>150-450</w:t>
            </w:r>
            <w:proofErr w:type="gramEnd"/>
            <w:r w:rsidRPr="00A84DA5">
              <w:rPr>
                <w:rFonts w:ascii="Times New Roman" w:hAnsi="Times New Roman" w:cs="Times New Roman"/>
                <w:bCs/>
                <w:sz w:val="24"/>
                <w:szCs w:val="24"/>
                <w14:ligatures w14:val="standard"/>
              </w:rPr>
              <w:t xml:space="preserve"> мг/</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перорально</w:t>
            </w:r>
            <w:r w:rsidRPr="00A84DA5">
              <w:rPr>
                <w:rFonts w:ascii="Times New Roman" w:hAnsi="Times New Roman" w:cs="Times New Roman"/>
                <w:bCs/>
                <w:sz w:val="24"/>
                <w:szCs w:val="24"/>
                <w14:ligatures w14:val="standard"/>
              </w:rPr>
              <w:br/>
              <w:t>100 мг х 2 р/внутримышечно</w:t>
            </w:r>
          </w:p>
        </w:tc>
        <w:tc>
          <w:tcPr>
            <w:tcW w:w="1020" w:type="pct"/>
            <w:tcBorders>
              <w:top w:val="nil"/>
              <w:left w:val="nil"/>
              <w:bottom w:val="single" w:sz="4" w:space="0" w:color="auto"/>
              <w:right w:val="single" w:sz="4" w:space="0" w:color="auto"/>
            </w:tcBorders>
            <w:shd w:val="clear" w:color="auto" w:fill="auto"/>
            <w:noWrap/>
            <w:vAlign w:val="center"/>
            <w:hideMark/>
          </w:tcPr>
          <w:p w14:paraId="657AAFAC" w14:textId="7B83187B" w:rsidR="00BC4D30" w:rsidRPr="00A84DA5" w:rsidRDefault="00BC4D3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w:t>
            </w:r>
            <w:r w:rsidR="00F52D5C" w:rsidRPr="00A84DA5">
              <w:rPr>
                <w:rFonts w:ascii="Times New Roman" w:hAnsi="Times New Roman" w:cs="Times New Roman"/>
                <w:bCs/>
                <w:sz w:val="24"/>
                <w:szCs w:val="24"/>
                <w14:ligatures w14:val="standard"/>
              </w:rPr>
              <w:t>I</w:t>
            </w:r>
            <w:r w:rsidRPr="00A84DA5">
              <w:rPr>
                <w:rFonts w:ascii="Times New Roman" w:hAnsi="Times New Roman" w:cs="Times New Roman"/>
                <w:bCs/>
                <w:sz w:val="24"/>
                <w:szCs w:val="24"/>
                <w14:ligatures w14:val="standard"/>
              </w:rPr>
              <w:t xml:space="preserve"> B</w:t>
            </w:r>
          </w:p>
        </w:tc>
      </w:tr>
      <w:tr w:rsidR="00F52D5C" w:rsidRPr="00A84DA5" w14:paraId="2E762629" w14:textId="77777777" w:rsidTr="000D7EE2">
        <w:trPr>
          <w:trHeight w:val="315"/>
        </w:trPr>
        <w:tc>
          <w:tcPr>
            <w:tcW w:w="1495" w:type="pct"/>
            <w:vMerge/>
            <w:tcBorders>
              <w:top w:val="nil"/>
              <w:left w:val="single" w:sz="4" w:space="0" w:color="auto"/>
              <w:bottom w:val="single" w:sz="4" w:space="0" w:color="auto"/>
              <w:right w:val="single" w:sz="4" w:space="0" w:color="auto"/>
            </w:tcBorders>
            <w:vAlign w:val="center"/>
            <w:hideMark/>
          </w:tcPr>
          <w:p w14:paraId="09169E69" w14:textId="77777777"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007" w:type="pct"/>
            <w:tcBorders>
              <w:top w:val="nil"/>
              <w:left w:val="nil"/>
              <w:bottom w:val="single" w:sz="4" w:space="0" w:color="auto"/>
              <w:right w:val="single" w:sz="4" w:space="0" w:color="auto"/>
            </w:tcBorders>
            <w:shd w:val="clear" w:color="auto" w:fill="auto"/>
            <w:noWrap/>
            <w:vAlign w:val="center"/>
            <w:hideMark/>
          </w:tcPr>
          <w:p w14:paraId="43C7CC2E" w14:textId="77777777"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Тизанидин</w:t>
            </w:r>
          </w:p>
        </w:tc>
        <w:tc>
          <w:tcPr>
            <w:tcW w:w="1479" w:type="pct"/>
            <w:tcBorders>
              <w:top w:val="nil"/>
              <w:left w:val="nil"/>
              <w:bottom w:val="single" w:sz="4" w:space="0" w:color="auto"/>
              <w:right w:val="single" w:sz="4" w:space="0" w:color="auto"/>
            </w:tcBorders>
            <w:shd w:val="clear" w:color="auto" w:fill="auto"/>
            <w:noWrap/>
            <w:vAlign w:val="center"/>
            <w:hideMark/>
          </w:tcPr>
          <w:p w14:paraId="62F0D6BA" w14:textId="77777777"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2-</w:t>
            </w:r>
            <w:proofErr w:type="gramStart"/>
            <w:r w:rsidRPr="00A84DA5">
              <w:rPr>
                <w:rFonts w:ascii="Times New Roman" w:hAnsi="Times New Roman" w:cs="Times New Roman"/>
                <w:bCs/>
                <w:sz w:val="24"/>
                <w:szCs w:val="24"/>
                <w14:ligatures w14:val="standard"/>
              </w:rPr>
              <w:t>4  мг</w:t>
            </w:r>
            <w:proofErr w:type="gramEnd"/>
            <w:r w:rsidRPr="00A84DA5">
              <w:rPr>
                <w:rFonts w:ascii="Times New Roman" w:hAnsi="Times New Roman" w:cs="Times New Roman"/>
                <w:bCs/>
                <w:sz w:val="24"/>
                <w:szCs w:val="24"/>
                <w14:ligatures w14:val="standard"/>
              </w:rPr>
              <w:t>/</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перорально</w:t>
            </w:r>
          </w:p>
        </w:tc>
        <w:tc>
          <w:tcPr>
            <w:tcW w:w="1020" w:type="pct"/>
            <w:tcBorders>
              <w:top w:val="nil"/>
              <w:left w:val="nil"/>
              <w:bottom w:val="single" w:sz="4" w:space="0" w:color="auto"/>
              <w:right w:val="single" w:sz="4" w:space="0" w:color="auto"/>
            </w:tcBorders>
            <w:shd w:val="clear" w:color="auto" w:fill="auto"/>
            <w:noWrap/>
            <w:hideMark/>
          </w:tcPr>
          <w:p w14:paraId="4C6A8B7D" w14:textId="4A46C0EB"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II B</w:t>
            </w:r>
          </w:p>
        </w:tc>
      </w:tr>
      <w:tr w:rsidR="00F52D5C" w:rsidRPr="00A84DA5" w14:paraId="32842AE5" w14:textId="77777777" w:rsidTr="000D7EE2">
        <w:trPr>
          <w:trHeight w:val="315"/>
        </w:trPr>
        <w:tc>
          <w:tcPr>
            <w:tcW w:w="1495" w:type="pct"/>
            <w:vMerge/>
            <w:tcBorders>
              <w:top w:val="nil"/>
              <w:left w:val="single" w:sz="4" w:space="0" w:color="auto"/>
              <w:bottom w:val="single" w:sz="4" w:space="0" w:color="auto"/>
              <w:right w:val="single" w:sz="4" w:space="0" w:color="auto"/>
            </w:tcBorders>
            <w:vAlign w:val="center"/>
            <w:hideMark/>
          </w:tcPr>
          <w:p w14:paraId="05A2AE04" w14:textId="77777777"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007" w:type="pct"/>
            <w:tcBorders>
              <w:top w:val="nil"/>
              <w:left w:val="nil"/>
              <w:bottom w:val="single" w:sz="4" w:space="0" w:color="auto"/>
              <w:right w:val="single" w:sz="4" w:space="0" w:color="auto"/>
            </w:tcBorders>
            <w:shd w:val="clear" w:color="auto" w:fill="auto"/>
            <w:noWrap/>
            <w:vAlign w:val="center"/>
            <w:hideMark/>
          </w:tcPr>
          <w:p w14:paraId="4CFA8EFE" w14:textId="77777777"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proofErr w:type="spellStart"/>
            <w:r w:rsidRPr="00A84DA5">
              <w:rPr>
                <w:rFonts w:ascii="Times New Roman" w:hAnsi="Times New Roman" w:cs="Times New Roman"/>
                <w:bCs/>
                <w:sz w:val="24"/>
                <w:szCs w:val="24"/>
                <w14:ligatures w14:val="standard"/>
              </w:rPr>
              <w:t>Циклобензаприн</w:t>
            </w:r>
            <w:proofErr w:type="spellEnd"/>
          </w:p>
        </w:tc>
        <w:tc>
          <w:tcPr>
            <w:tcW w:w="1479" w:type="pct"/>
            <w:tcBorders>
              <w:top w:val="nil"/>
              <w:left w:val="nil"/>
              <w:bottom w:val="single" w:sz="4" w:space="0" w:color="auto"/>
              <w:right w:val="single" w:sz="4" w:space="0" w:color="auto"/>
            </w:tcBorders>
            <w:shd w:val="clear" w:color="auto" w:fill="auto"/>
            <w:noWrap/>
            <w:vAlign w:val="center"/>
            <w:hideMark/>
          </w:tcPr>
          <w:p w14:paraId="434C8150" w14:textId="77777777"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proofErr w:type="gramStart"/>
            <w:r w:rsidRPr="00A84DA5">
              <w:rPr>
                <w:rFonts w:ascii="Times New Roman" w:hAnsi="Times New Roman" w:cs="Times New Roman"/>
                <w:bCs/>
                <w:sz w:val="24"/>
                <w:szCs w:val="24"/>
                <w14:ligatures w14:val="standard"/>
              </w:rPr>
              <w:t>15-30</w:t>
            </w:r>
            <w:proofErr w:type="gramEnd"/>
            <w:r w:rsidRPr="00A84DA5">
              <w:rPr>
                <w:rFonts w:ascii="Times New Roman" w:hAnsi="Times New Roman" w:cs="Times New Roman"/>
                <w:bCs/>
                <w:sz w:val="24"/>
                <w:szCs w:val="24"/>
                <w14:ligatures w14:val="standard"/>
              </w:rPr>
              <w:t xml:space="preserve"> мг х 1 раз/</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перорально</w:t>
            </w:r>
          </w:p>
        </w:tc>
        <w:tc>
          <w:tcPr>
            <w:tcW w:w="1020" w:type="pct"/>
            <w:tcBorders>
              <w:top w:val="nil"/>
              <w:left w:val="nil"/>
              <w:bottom w:val="single" w:sz="4" w:space="0" w:color="auto"/>
              <w:right w:val="single" w:sz="4" w:space="0" w:color="auto"/>
            </w:tcBorders>
            <w:shd w:val="clear" w:color="auto" w:fill="auto"/>
            <w:noWrap/>
            <w:hideMark/>
          </w:tcPr>
          <w:p w14:paraId="6909A823" w14:textId="6C772D9A"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II B</w:t>
            </w:r>
          </w:p>
        </w:tc>
      </w:tr>
      <w:tr w:rsidR="00F52D5C" w:rsidRPr="00A84DA5" w14:paraId="5F3A718E" w14:textId="77777777" w:rsidTr="000D7EE2">
        <w:trPr>
          <w:trHeight w:val="315"/>
        </w:trPr>
        <w:tc>
          <w:tcPr>
            <w:tcW w:w="1495" w:type="pct"/>
            <w:vMerge/>
            <w:tcBorders>
              <w:top w:val="nil"/>
              <w:left w:val="single" w:sz="4" w:space="0" w:color="auto"/>
              <w:bottom w:val="single" w:sz="4" w:space="0" w:color="auto"/>
              <w:right w:val="single" w:sz="4" w:space="0" w:color="auto"/>
            </w:tcBorders>
            <w:vAlign w:val="center"/>
            <w:hideMark/>
          </w:tcPr>
          <w:p w14:paraId="136E676A" w14:textId="77777777"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007" w:type="pct"/>
            <w:tcBorders>
              <w:top w:val="nil"/>
              <w:left w:val="nil"/>
              <w:bottom w:val="single" w:sz="4" w:space="0" w:color="auto"/>
              <w:right w:val="single" w:sz="4" w:space="0" w:color="auto"/>
            </w:tcBorders>
            <w:shd w:val="clear" w:color="auto" w:fill="auto"/>
            <w:noWrap/>
            <w:vAlign w:val="center"/>
            <w:hideMark/>
          </w:tcPr>
          <w:p w14:paraId="0D820748" w14:textId="77777777"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proofErr w:type="spellStart"/>
            <w:r w:rsidRPr="00A84DA5">
              <w:rPr>
                <w:rFonts w:ascii="Times New Roman" w:hAnsi="Times New Roman" w:cs="Times New Roman"/>
                <w:bCs/>
                <w:sz w:val="24"/>
                <w:szCs w:val="24"/>
                <w14:ligatures w14:val="standard"/>
              </w:rPr>
              <w:t>Тиоколхикозид</w:t>
            </w:r>
            <w:proofErr w:type="spellEnd"/>
          </w:p>
        </w:tc>
        <w:tc>
          <w:tcPr>
            <w:tcW w:w="1479" w:type="pct"/>
            <w:tcBorders>
              <w:top w:val="nil"/>
              <w:left w:val="nil"/>
              <w:bottom w:val="single" w:sz="4" w:space="0" w:color="auto"/>
              <w:right w:val="single" w:sz="4" w:space="0" w:color="auto"/>
            </w:tcBorders>
            <w:shd w:val="clear" w:color="auto" w:fill="auto"/>
            <w:noWrap/>
            <w:vAlign w:val="center"/>
            <w:hideMark/>
          </w:tcPr>
          <w:p w14:paraId="505E0A5B" w14:textId="77777777"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proofErr w:type="gramStart"/>
            <w:r w:rsidRPr="00A84DA5">
              <w:rPr>
                <w:rFonts w:ascii="Times New Roman" w:hAnsi="Times New Roman" w:cs="Times New Roman"/>
                <w:bCs/>
                <w:sz w:val="24"/>
                <w:szCs w:val="24"/>
                <w14:ligatures w14:val="standard"/>
              </w:rPr>
              <w:t>4-8</w:t>
            </w:r>
            <w:proofErr w:type="gramEnd"/>
            <w:r w:rsidRPr="00A84DA5">
              <w:rPr>
                <w:rFonts w:ascii="Times New Roman" w:hAnsi="Times New Roman" w:cs="Times New Roman"/>
                <w:bCs/>
                <w:sz w:val="24"/>
                <w:szCs w:val="24"/>
                <w14:ligatures w14:val="standard"/>
              </w:rPr>
              <w:t xml:space="preserve"> мг х 2 раза/</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перорально</w:t>
            </w:r>
          </w:p>
        </w:tc>
        <w:tc>
          <w:tcPr>
            <w:tcW w:w="1020" w:type="pct"/>
            <w:tcBorders>
              <w:top w:val="nil"/>
              <w:left w:val="nil"/>
              <w:bottom w:val="single" w:sz="4" w:space="0" w:color="auto"/>
              <w:right w:val="single" w:sz="4" w:space="0" w:color="auto"/>
            </w:tcBorders>
            <w:shd w:val="clear" w:color="auto" w:fill="auto"/>
            <w:noWrap/>
            <w:hideMark/>
          </w:tcPr>
          <w:p w14:paraId="42C01D8D" w14:textId="078743DF" w:rsidR="00F52D5C" w:rsidRPr="00A84DA5" w:rsidRDefault="00F52D5C"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II B</w:t>
            </w:r>
          </w:p>
        </w:tc>
      </w:tr>
    </w:tbl>
    <w:p w14:paraId="60232B6D" w14:textId="77777777" w:rsidR="00BC4D30" w:rsidRPr="00814E4C" w:rsidRDefault="00BC4D30" w:rsidP="00814E4C">
      <w:pPr>
        <w:widowControl w:val="0"/>
        <w:spacing w:line="240" w:lineRule="auto"/>
        <w:ind w:right="-20" w:firstLine="426"/>
        <w:jc w:val="both"/>
        <w:rPr>
          <w:rFonts w:ascii="Times New Roman" w:hAnsi="Times New Roman" w:cs="Times New Roman"/>
          <w:bCs/>
          <w:sz w:val="28"/>
          <w:szCs w:val="28"/>
          <w14:ligatures w14:val="standard"/>
        </w:rPr>
      </w:pPr>
    </w:p>
    <w:p w14:paraId="4045E271" w14:textId="77777777" w:rsidR="00BC4D30" w:rsidRPr="00814E4C" w:rsidRDefault="00BC4D30" w:rsidP="00814E4C">
      <w:pPr>
        <w:widowControl w:val="0"/>
        <w:spacing w:line="240" w:lineRule="auto"/>
        <w:ind w:right="-20" w:firstLine="426"/>
        <w:jc w:val="both"/>
        <w:rPr>
          <w:rFonts w:ascii="Times New Roman" w:hAnsi="Times New Roman" w:cs="Times New Roman"/>
          <w:bCs/>
          <w:sz w:val="28"/>
          <w:szCs w:val="28"/>
          <w14:ligatures w14:val="standard"/>
        </w:rPr>
      </w:pPr>
    </w:p>
    <w:p w14:paraId="540CEDD4" w14:textId="77777777" w:rsidR="00BC4D30" w:rsidRPr="00A84DA5" w:rsidRDefault="000E305A"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 xml:space="preserve">Таблица 6. Перечень дополнительных лекарственных средств (менее 100% вероятности применения) </w:t>
      </w:r>
    </w:p>
    <w:p w14:paraId="0F0CC39F" w14:textId="77777777" w:rsidR="000E305A" w:rsidRPr="00814E4C" w:rsidRDefault="000E305A" w:rsidP="00814E4C">
      <w:pPr>
        <w:widowControl w:val="0"/>
        <w:spacing w:line="240" w:lineRule="auto"/>
        <w:ind w:right="-20" w:firstLine="426"/>
        <w:jc w:val="both"/>
        <w:rPr>
          <w:rFonts w:ascii="Times New Roman" w:hAnsi="Times New Roman" w:cs="Times New Roman"/>
          <w:bCs/>
          <w:sz w:val="28"/>
          <w:szCs w:val="28"/>
          <w14:ligatures w14:val="standard"/>
        </w:rPr>
      </w:pPr>
    </w:p>
    <w:tbl>
      <w:tblPr>
        <w:tblW w:w="5000" w:type="pct"/>
        <w:tblLook w:val="04A0" w:firstRow="1" w:lastRow="0" w:firstColumn="1" w:lastColumn="0" w:noHBand="0" w:noVBand="1"/>
      </w:tblPr>
      <w:tblGrid>
        <w:gridCol w:w="2894"/>
        <w:gridCol w:w="2894"/>
        <w:gridCol w:w="1849"/>
        <w:gridCol w:w="1708"/>
      </w:tblGrid>
      <w:tr w:rsidR="0039727F" w:rsidRPr="00A84DA5" w14:paraId="7844DAD7" w14:textId="77777777" w:rsidTr="000D7EE2">
        <w:trPr>
          <w:trHeight w:val="645"/>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969EC" w14:textId="77777777" w:rsidR="0039727F" w:rsidRPr="00A84DA5" w:rsidRDefault="0039727F" w:rsidP="00814E4C">
            <w:pPr>
              <w:widowControl w:val="0"/>
              <w:spacing w:line="240" w:lineRule="auto"/>
              <w:ind w:right="-20" w:firstLine="426"/>
              <w:jc w:val="both"/>
              <w:rPr>
                <w:rFonts w:ascii="Times New Roman" w:hAnsi="Times New Roman" w:cs="Times New Roman"/>
                <w:b/>
                <w:sz w:val="24"/>
                <w:szCs w:val="24"/>
                <w14:ligatures w14:val="standard"/>
              </w:rPr>
            </w:pPr>
            <w:proofErr w:type="gramStart"/>
            <w:r w:rsidRPr="00A84DA5">
              <w:rPr>
                <w:rFonts w:ascii="Times New Roman" w:hAnsi="Times New Roman" w:cs="Times New Roman"/>
                <w:b/>
                <w:sz w:val="24"/>
                <w:szCs w:val="24"/>
                <w14:ligatures w14:val="standard"/>
              </w:rPr>
              <w:t>Фармакотерапевтическая  группа</w:t>
            </w:r>
            <w:proofErr w:type="gramEnd"/>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1F2187A9" w14:textId="77777777" w:rsidR="0039727F" w:rsidRPr="00A84DA5" w:rsidRDefault="0039727F" w:rsidP="00814E4C">
            <w:pPr>
              <w:widowControl w:val="0"/>
              <w:spacing w:line="240" w:lineRule="auto"/>
              <w:ind w:right="-20" w:firstLine="426"/>
              <w:jc w:val="both"/>
              <w:rPr>
                <w:rFonts w:ascii="Times New Roman" w:hAnsi="Times New Roman" w:cs="Times New Roman"/>
                <w:b/>
                <w:sz w:val="24"/>
                <w:szCs w:val="24"/>
                <w14:ligatures w14:val="standard"/>
              </w:rPr>
            </w:pPr>
            <w:proofErr w:type="gramStart"/>
            <w:r w:rsidRPr="00A84DA5">
              <w:rPr>
                <w:rFonts w:ascii="Times New Roman" w:hAnsi="Times New Roman" w:cs="Times New Roman"/>
                <w:b/>
                <w:sz w:val="24"/>
                <w:szCs w:val="24"/>
                <w14:ligatures w14:val="standard"/>
              </w:rPr>
              <w:t>Фармакотерапевтическая  группа</w:t>
            </w:r>
            <w:proofErr w:type="gramEnd"/>
          </w:p>
        </w:tc>
        <w:tc>
          <w:tcPr>
            <w:tcW w:w="1146" w:type="pct"/>
            <w:tcBorders>
              <w:top w:val="single" w:sz="4" w:space="0" w:color="auto"/>
              <w:left w:val="nil"/>
              <w:bottom w:val="single" w:sz="4" w:space="0" w:color="auto"/>
              <w:right w:val="single" w:sz="4" w:space="0" w:color="auto"/>
            </w:tcBorders>
            <w:shd w:val="clear" w:color="auto" w:fill="auto"/>
            <w:vAlign w:val="center"/>
            <w:hideMark/>
          </w:tcPr>
          <w:p w14:paraId="645E1ADC" w14:textId="77777777" w:rsidR="0039727F" w:rsidRPr="00A84DA5" w:rsidRDefault="0039727F" w:rsidP="00814E4C">
            <w:pPr>
              <w:widowControl w:val="0"/>
              <w:spacing w:line="240" w:lineRule="auto"/>
              <w:ind w:right="-20" w:firstLine="426"/>
              <w:jc w:val="both"/>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 xml:space="preserve">Способ применения </w:t>
            </w:r>
          </w:p>
        </w:tc>
        <w:tc>
          <w:tcPr>
            <w:tcW w:w="959" w:type="pct"/>
            <w:tcBorders>
              <w:top w:val="single" w:sz="4" w:space="0" w:color="auto"/>
              <w:left w:val="nil"/>
              <w:bottom w:val="single" w:sz="4" w:space="0" w:color="auto"/>
              <w:right w:val="single" w:sz="4" w:space="0" w:color="auto"/>
            </w:tcBorders>
            <w:shd w:val="clear" w:color="auto" w:fill="auto"/>
            <w:vAlign w:val="center"/>
            <w:hideMark/>
          </w:tcPr>
          <w:p w14:paraId="09395A2B" w14:textId="77777777" w:rsidR="0039727F" w:rsidRPr="00A84DA5" w:rsidRDefault="0039727F" w:rsidP="00814E4C">
            <w:pPr>
              <w:widowControl w:val="0"/>
              <w:spacing w:line="240" w:lineRule="auto"/>
              <w:ind w:right="-20" w:firstLine="426"/>
              <w:jc w:val="both"/>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 xml:space="preserve">Уровень доказательности </w:t>
            </w:r>
          </w:p>
        </w:tc>
      </w:tr>
      <w:tr w:rsidR="0039727F" w:rsidRPr="00A84DA5" w14:paraId="73048478" w14:textId="77777777" w:rsidTr="000D7EE2">
        <w:trPr>
          <w:trHeight w:val="2205"/>
        </w:trPr>
        <w:tc>
          <w:tcPr>
            <w:tcW w:w="1448" w:type="pct"/>
            <w:vMerge w:val="restart"/>
            <w:tcBorders>
              <w:top w:val="nil"/>
              <w:left w:val="single" w:sz="4" w:space="0" w:color="auto"/>
              <w:bottom w:val="single" w:sz="4" w:space="0" w:color="000000"/>
              <w:right w:val="single" w:sz="4" w:space="0" w:color="auto"/>
            </w:tcBorders>
            <w:shd w:val="clear" w:color="auto" w:fill="auto"/>
            <w:vAlign w:val="center"/>
            <w:hideMark/>
          </w:tcPr>
          <w:p w14:paraId="048C654B"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Комплекс высокодозных витаминов группы В</w:t>
            </w:r>
          </w:p>
        </w:tc>
        <w:tc>
          <w:tcPr>
            <w:tcW w:w="1448" w:type="pct"/>
            <w:tcBorders>
              <w:top w:val="nil"/>
              <w:left w:val="nil"/>
              <w:bottom w:val="single" w:sz="4" w:space="0" w:color="auto"/>
              <w:right w:val="single" w:sz="4" w:space="0" w:color="auto"/>
            </w:tcBorders>
            <w:shd w:val="clear" w:color="auto" w:fill="auto"/>
            <w:noWrap/>
            <w:vAlign w:val="center"/>
            <w:hideMark/>
          </w:tcPr>
          <w:p w14:paraId="1916930A"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пиридоксин</w:t>
            </w:r>
          </w:p>
        </w:tc>
        <w:tc>
          <w:tcPr>
            <w:tcW w:w="1146" w:type="pct"/>
            <w:tcBorders>
              <w:top w:val="nil"/>
              <w:left w:val="nil"/>
              <w:bottom w:val="single" w:sz="4" w:space="0" w:color="auto"/>
              <w:right w:val="single" w:sz="4" w:space="0" w:color="auto"/>
            </w:tcBorders>
            <w:shd w:val="clear" w:color="auto" w:fill="auto"/>
            <w:vAlign w:val="center"/>
            <w:hideMark/>
          </w:tcPr>
          <w:p w14:paraId="1213A13B"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100 мг/</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xml:space="preserve"> перорально в составе комплекса витаминов группы В; внутримышечно в составе раствора для внутримышечного введения</w:t>
            </w:r>
          </w:p>
        </w:tc>
        <w:tc>
          <w:tcPr>
            <w:tcW w:w="959" w:type="pct"/>
            <w:tcBorders>
              <w:top w:val="nil"/>
              <w:left w:val="nil"/>
              <w:bottom w:val="single" w:sz="4" w:space="0" w:color="auto"/>
              <w:right w:val="single" w:sz="4" w:space="0" w:color="auto"/>
            </w:tcBorders>
            <w:shd w:val="clear" w:color="auto" w:fill="auto"/>
            <w:noWrap/>
            <w:vAlign w:val="center"/>
            <w:hideMark/>
          </w:tcPr>
          <w:p w14:paraId="161D0990"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II B</w:t>
            </w:r>
          </w:p>
        </w:tc>
      </w:tr>
      <w:tr w:rsidR="0039727F" w:rsidRPr="00A84DA5" w14:paraId="4A37F19A" w14:textId="77777777" w:rsidTr="000D7EE2">
        <w:trPr>
          <w:trHeight w:val="2520"/>
        </w:trPr>
        <w:tc>
          <w:tcPr>
            <w:tcW w:w="1448" w:type="pct"/>
            <w:vMerge/>
            <w:tcBorders>
              <w:top w:val="nil"/>
              <w:left w:val="single" w:sz="4" w:space="0" w:color="auto"/>
              <w:bottom w:val="single" w:sz="4" w:space="0" w:color="000000"/>
              <w:right w:val="single" w:sz="4" w:space="0" w:color="auto"/>
            </w:tcBorders>
            <w:vAlign w:val="center"/>
            <w:hideMark/>
          </w:tcPr>
          <w:p w14:paraId="0F5AE16A"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448" w:type="pct"/>
            <w:tcBorders>
              <w:top w:val="nil"/>
              <w:left w:val="nil"/>
              <w:bottom w:val="single" w:sz="4" w:space="0" w:color="auto"/>
              <w:right w:val="single" w:sz="4" w:space="0" w:color="auto"/>
            </w:tcBorders>
            <w:shd w:val="clear" w:color="auto" w:fill="auto"/>
            <w:noWrap/>
            <w:vAlign w:val="center"/>
            <w:hideMark/>
          </w:tcPr>
          <w:p w14:paraId="2C864FB0"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пиридоксин</w:t>
            </w:r>
          </w:p>
        </w:tc>
        <w:tc>
          <w:tcPr>
            <w:tcW w:w="1146" w:type="pct"/>
            <w:tcBorders>
              <w:top w:val="nil"/>
              <w:left w:val="nil"/>
              <w:bottom w:val="single" w:sz="4" w:space="0" w:color="auto"/>
              <w:right w:val="single" w:sz="4" w:space="0" w:color="auto"/>
            </w:tcBorders>
            <w:shd w:val="clear" w:color="auto" w:fill="auto"/>
            <w:vAlign w:val="center"/>
            <w:hideMark/>
          </w:tcPr>
          <w:p w14:paraId="37ABE4E9"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100 (200) мг/</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xml:space="preserve"> перорально в составе комплекса витаминов группы В; внутримышечно в составе раствора для внутримышечного введения</w:t>
            </w:r>
          </w:p>
        </w:tc>
        <w:tc>
          <w:tcPr>
            <w:tcW w:w="959" w:type="pct"/>
            <w:tcBorders>
              <w:top w:val="nil"/>
              <w:left w:val="nil"/>
              <w:bottom w:val="single" w:sz="4" w:space="0" w:color="auto"/>
              <w:right w:val="single" w:sz="4" w:space="0" w:color="auto"/>
            </w:tcBorders>
            <w:shd w:val="clear" w:color="auto" w:fill="auto"/>
            <w:noWrap/>
            <w:vAlign w:val="center"/>
            <w:hideMark/>
          </w:tcPr>
          <w:p w14:paraId="58798D8B"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II B</w:t>
            </w:r>
          </w:p>
        </w:tc>
      </w:tr>
      <w:tr w:rsidR="0039727F" w:rsidRPr="00A84DA5" w14:paraId="722E15CD" w14:textId="77777777" w:rsidTr="000D7EE2">
        <w:trPr>
          <w:trHeight w:val="1260"/>
        </w:trPr>
        <w:tc>
          <w:tcPr>
            <w:tcW w:w="1448" w:type="pct"/>
            <w:vMerge/>
            <w:tcBorders>
              <w:top w:val="nil"/>
              <w:left w:val="single" w:sz="4" w:space="0" w:color="auto"/>
              <w:bottom w:val="single" w:sz="4" w:space="0" w:color="000000"/>
              <w:right w:val="single" w:sz="4" w:space="0" w:color="auto"/>
            </w:tcBorders>
            <w:vAlign w:val="center"/>
            <w:hideMark/>
          </w:tcPr>
          <w:p w14:paraId="5F3C6E32"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p>
        </w:tc>
        <w:tc>
          <w:tcPr>
            <w:tcW w:w="1448" w:type="pct"/>
            <w:tcBorders>
              <w:top w:val="nil"/>
              <w:left w:val="nil"/>
              <w:bottom w:val="single" w:sz="4" w:space="0" w:color="auto"/>
              <w:right w:val="single" w:sz="4" w:space="0" w:color="auto"/>
            </w:tcBorders>
            <w:shd w:val="clear" w:color="auto" w:fill="auto"/>
            <w:noWrap/>
            <w:vAlign w:val="center"/>
            <w:hideMark/>
          </w:tcPr>
          <w:p w14:paraId="2C5C586B"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proofErr w:type="spellStart"/>
            <w:r w:rsidRPr="00A84DA5">
              <w:rPr>
                <w:rFonts w:ascii="Times New Roman" w:hAnsi="Times New Roman" w:cs="Times New Roman"/>
                <w:bCs/>
                <w:sz w:val="24"/>
                <w:szCs w:val="24"/>
                <w14:ligatures w14:val="standard"/>
              </w:rPr>
              <w:t>цианокобаламин</w:t>
            </w:r>
            <w:proofErr w:type="spellEnd"/>
          </w:p>
        </w:tc>
        <w:tc>
          <w:tcPr>
            <w:tcW w:w="1146" w:type="pct"/>
            <w:tcBorders>
              <w:top w:val="nil"/>
              <w:left w:val="nil"/>
              <w:bottom w:val="single" w:sz="4" w:space="0" w:color="auto"/>
              <w:right w:val="single" w:sz="4" w:space="0" w:color="auto"/>
            </w:tcBorders>
            <w:shd w:val="clear" w:color="auto" w:fill="auto"/>
            <w:vAlign w:val="center"/>
            <w:hideMark/>
          </w:tcPr>
          <w:p w14:paraId="6DB8DC0E"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240 мкг-1 мг/</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 xml:space="preserve"> перорально в составе комплекса витаминов группы В</w:t>
            </w:r>
          </w:p>
        </w:tc>
        <w:tc>
          <w:tcPr>
            <w:tcW w:w="959" w:type="pct"/>
            <w:tcBorders>
              <w:top w:val="nil"/>
              <w:left w:val="nil"/>
              <w:bottom w:val="single" w:sz="4" w:space="0" w:color="auto"/>
              <w:right w:val="single" w:sz="4" w:space="0" w:color="auto"/>
            </w:tcBorders>
            <w:shd w:val="clear" w:color="auto" w:fill="auto"/>
            <w:noWrap/>
            <w:vAlign w:val="center"/>
            <w:hideMark/>
          </w:tcPr>
          <w:p w14:paraId="67DF0776"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II B</w:t>
            </w:r>
          </w:p>
        </w:tc>
      </w:tr>
      <w:tr w:rsidR="0039727F" w:rsidRPr="00A84DA5" w14:paraId="22917B40" w14:textId="77777777" w:rsidTr="000D7EE2">
        <w:trPr>
          <w:trHeight w:val="315"/>
        </w:trPr>
        <w:tc>
          <w:tcPr>
            <w:tcW w:w="1448" w:type="pct"/>
            <w:tcBorders>
              <w:top w:val="nil"/>
              <w:left w:val="single" w:sz="4" w:space="0" w:color="auto"/>
              <w:bottom w:val="single" w:sz="4" w:space="0" w:color="auto"/>
              <w:right w:val="single" w:sz="4" w:space="0" w:color="auto"/>
            </w:tcBorders>
            <w:shd w:val="clear" w:color="auto" w:fill="auto"/>
            <w:noWrap/>
            <w:vAlign w:val="center"/>
            <w:hideMark/>
          </w:tcPr>
          <w:p w14:paraId="6D0754CD"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Антидепрессанты</w:t>
            </w:r>
          </w:p>
        </w:tc>
        <w:tc>
          <w:tcPr>
            <w:tcW w:w="1448" w:type="pct"/>
            <w:tcBorders>
              <w:top w:val="nil"/>
              <w:left w:val="nil"/>
              <w:bottom w:val="single" w:sz="4" w:space="0" w:color="auto"/>
              <w:right w:val="single" w:sz="4" w:space="0" w:color="auto"/>
            </w:tcBorders>
            <w:shd w:val="clear" w:color="auto" w:fill="auto"/>
            <w:noWrap/>
            <w:vAlign w:val="center"/>
            <w:hideMark/>
          </w:tcPr>
          <w:p w14:paraId="4D4D3C13"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proofErr w:type="spellStart"/>
            <w:r w:rsidRPr="00A84DA5">
              <w:rPr>
                <w:rFonts w:ascii="Times New Roman" w:hAnsi="Times New Roman" w:cs="Times New Roman"/>
                <w:bCs/>
                <w:sz w:val="24"/>
                <w:szCs w:val="24"/>
                <w14:ligatures w14:val="standard"/>
              </w:rPr>
              <w:t>дулоксетин</w:t>
            </w:r>
            <w:proofErr w:type="spellEnd"/>
          </w:p>
        </w:tc>
        <w:tc>
          <w:tcPr>
            <w:tcW w:w="1146" w:type="pct"/>
            <w:tcBorders>
              <w:top w:val="nil"/>
              <w:left w:val="nil"/>
              <w:bottom w:val="single" w:sz="4" w:space="0" w:color="auto"/>
              <w:right w:val="single" w:sz="4" w:space="0" w:color="auto"/>
            </w:tcBorders>
            <w:shd w:val="clear" w:color="auto" w:fill="auto"/>
            <w:noWrap/>
            <w:vAlign w:val="center"/>
            <w:hideMark/>
          </w:tcPr>
          <w:p w14:paraId="27068BA2"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60 мг 1 раз/</w:t>
            </w:r>
            <w:proofErr w:type="spellStart"/>
            <w:r w:rsidRPr="00A84DA5">
              <w:rPr>
                <w:rFonts w:ascii="Times New Roman" w:hAnsi="Times New Roman" w:cs="Times New Roman"/>
                <w:bCs/>
                <w:sz w:val="24"/>
                <w:szCs w:val="24"/>
                <w14:ligatures w14:val="standard"/>
              </w:rPr>
              <w:t>сут</w:t>
            </w:r>
            <w:proofErr w:type="spellEnd"/>
            <w:r w:rsidRPr="00A84DA5">
              <w:rPr>
                <w:rFonts w:ascii="Times New Roman" w:hAnsi="Times New Roman" w:cs="Times New Roman"/>
                <w:bCs/>
                <w:sz w:val="24"/>
                <w:szCs w:val="24"/>
                <w14:ligatures w14:val="standard"/>
              </w:rPr>
              <w:t>.</w:t>
            </w:r>
          </w:p>
        </w:tc>
        <w:tc>
          <w:tcPr>
            <w:tcW w:w="959" w:type="pct"/>
            <w:tcBorders>
              <w:top w:val="nil"/>
              <w:left w:val="nil"/>
              <w:bottom w:val="single" w:sz="4" w:space="0" w:color="auto"/>
              <w:right w:val="single" w:sz="4" w:space="0" w:color="auto"/>
            </w:tcBorders>
            <w:shd w:val="clear" w:color="auto" w:fill="auto"/>
            <w:noWrap/>
            <w:vAlign w:val="center"/>
            <w:hideMark/>
          </w:tcPr>
          <w:p w14:paraId="41277A74" w14:textId="77777777" w:rsidR="0039727F" w:rsidRPr="00A84DA5" w:rsidRDefault="0039727F"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II B</w:t>
            </w:r>
          </w:p>
        </w:tc>
      </w:tr>
    </w:tbl>
    <w:p w14:paraId="42320830" w14:textId="77777777" w:rsidR="000E305A" w:rsidRPr="00814E4C" w:rsidRDefault="000E305A" w:rsidP="00814E4C">
      <w:pPr>
        <w:widowControl w:val="0"/>
        <w:spacing w:line="240" w:lineRule="auto"/>
        <w:ind w:right="-20" w:firstLine="426"/>
        <w:jc w:val="both"/>
        <w:rPr>
          <w:rFonts w:ascii="Times New Roman" w:hAnsi="Times New Roman" w:cs="Times New Roman"/>
          <w:bCs/>
          <w:sz w:val="28"/>
          <w:szCs w:val="28"/>
          <w14:ligatures w14:val="standard"/>
        </w:rPr>
      </w:pPr>
    </w:p>
    <w:p w14:paraId="1470ED49" w14:textId="77777777" w:rsidR="0039727F" w:rsidRPr="00814E4C" w:rsidRDefault="0039727F" w:rsidP="00814E4C">
      <w:pPr>
        <w:widowControl w:val="0"/>
        <w:spacing w:line="240" w:lineRule="auto"/>
        <w:ind w:right="-20" w:firstLine="426"/>
        <w:jc w:val="both"/>
        <w:rPr>
          <w:rFonts w:ascii="Times New Roman" w:hAnsi="Times New Roman" w:cs="Times New Roman"/>
          <w:bCs/>
          <w:sz w:val="28"/>
          <w:szCs w:val="28"/>
          <w14:ligatures w14:val="standard"/>
        </w:rPr>
      </w:pPr>
    </w:p>
    <w:p w14:paraId="4B4BC6CF" w14:textId="77777777" w:rsidR="00E77A43" w:rsidRPr="00A84DA5" w:rsidRDefault="00E77A43"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Другие виды лечения</w:t>
      </w:r>
    </w:p>
    <w:p w14:paraId="3516E35E" w14:textId="77777777" w:rsidR="00E77A43" w:rsidRPr="00814E4C"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p>
    <w:p w14:paraId="4A1D63C4"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Для уменьшения боли и незначительного улучшения функционального состояния пациента с подострой и хронической неспецифической БНЧС возможно введение лекарственных средств (блокады с местными анестетиками и ГКС) в ФС, КПС [73,74] (</w:t>
      </w:r>
      <w:r w:rsidRPr="00814E4C">
        <w:rPr>
          <w:rFonts w:ascii="Times New Roman" w:hAnsi="Times New Roman" w:cs="Times New Roman"/>
          <w:bCs/>
          <w:sz w:val="28"/>
          <w:szCs w:val="28"/>
          <w14:ligatures w14:val="standard"/>
        </w:rPr>
        <w:t>УДД – 2, УУР - B</w:t>
      </w:r>
      <w:r w:rsidRPr="000D7EE2">
        <w:rPr>
          <w:rFonts w:ascii="Times New Roman" w:hAnsi="Times New Roman" w:cs="Times New Roman"/>
          <w:bCs/>
          <w:sz w:val="28"/>
          <w:szCs w:val="28"/>
          <w14:ligatures w14:val="standard"/>
        </w:rPr>
        <w:t xml:space="preserve">). </w:t>
      </w:r>
    </w:p>
    <w:p w14:paraId="64892F24"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Для уменьшения боли и незначительного улучшения функционального состояния пациента с хроническим течением НБНЧС возможно эпидуральное введение лекарственных средств (ГКС и местные анестетики) (</w:t>
      </w:r>
      <w:r w:rsidRPr="00814E4C">
        <w:rPr>
          <w:rFonts w:ascii="Times New Roman" w:hAnsi="Times New Roman" w:cs="Times New Roman"/>
          <w:bCs/>
          <w:sz w:val="28"/>
          <w:szCs w:val="28"/>
          <w14:ligatures w14:val="standard"/>
        </w:rPr>
        <w:t>УДД – 2, УУР - B</w:t>
      </w:r>
      <w:r w:rsidRPr="000D7EE2">
        <w:rPr>
          <w:rFonts w:ascii="Times New Roman" w:hAnsi="Times New Roman" w:cs="Times New Roman"/>
          <w:bCs/>
          <w:sz w:val="28"/>
          <w:szCs w:val="28"/>
          <w14:ligatures w14:val="standard"/>
        </w:rPr>
        <w:t>) [75].</w:t>
      </w:r>
    </w:p>
    <w:p w14:paraId="7DE26937"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Радиочастотная денервация показана     только тем пациентам, у которых наблюдается значительный эффект (уменьшение боли на </w:t>
      </w:r>
      <w:proofErr w:type="gramStart"/>
      <w:r w:rsidRPr="000D7EE2">
        <w:rPr>
          <w:rFonts w:ascii="Times New Roman" w:hAnsi="Times New Roman" w:cs="Times New Roman"/>
          <w:bCs/>
          <w:sz w:val="28"/>
          <w:szCs w:val="28"/>
          <w14:ligatures w14:val="standard"/>
        </w:rPr>
        <w:t>50-70</w:t>
      </w:r>
      <w:proofErr w:type="gramEnd"/>
      <w:r w:rsidRPr="000D7EE2">
        <w:rPr>
          <w:rFonts w:ascii="Times New Roman" w:hAnsi="Times New Roman" w:cs="Times New Roman"/>
          <w:bCs/>
          <w:sz w:val="28"/>
          <w:szCs w:val="28"/>
          <w14:ligatures w14:val="standard"/>
        </w:rPr>
        <w:t>% и более) от диагностической блокады с местными анестетиками [75] (</w:t>
      </w:r>
      <w:r w:rsidRPr="00814E4C">
        <w:rPr>
          <w:rFonts w:ascii="Times New Roman" w:hAnsi="Times New Roman" w:cs="Times New Roman"/>
          <w:bCs/>
          <w:sz w:val="28"/>
          <w:szCs w:val="28"/>
          <w14:ligatures w14:val="standard"/>
        </w:rPr>
        <w:t>УДД – 2, УУР - В</w:t>
      </w:r>
      <w:r w:rsidRPr="000D7EE2">
        <w:rPr>
          <w:rFonts w:ascii="Times New Roman" w:hAnsi="Times New Roman" w:cs="Times New Roman"/>
          <w:bCs/>
          <w:sz w:val="28"/>
          <w:szCs w:val="28"/>
          <w14:ligatures w14:val="standard"/>
        </w:rPr>
        <w:t xml:space="preserve">) </w:t>
      </w:r>
    </w:p>
    <w:p w14:paraId="71EB6DD2"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p>
    <w:p w14:paraId="6FE10174" w14:textId="77777777" w:rsidR="00E77A43" w:rsidRPr="00A84DA5" w:rsidRDefault="00E77A43"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5) Показания для консультации специалистов: см. Таблицу 3</w:t>
      </w:r>
    </w:p>
    <w:p w14:paraId="2601BC33" w14:textId="77777777" w:rsidR="00E77A43" w:rsidRPr="00A84DA5" w:rsidRDefault="00E77A43" w:rsidP="00814E4C">
      <w:pPr>
        <w:widowControl w:val="0"/>
        <w:spacing w:line="240" w:lineRule="auto"/>
        <w:ind w:right="-20" w:firstLine="426"/>
        <w:jc w:val="both"/>
        <w:rPr>
          <w:rFonts w:ascii="Times New Roman" w:hAnsi="Times New Roman" w:cs="Times New Roman"/>
          <w:b/>
          <w:sz w:val="28"/>
          <w:szCs w:val="28"/>
          <w14:ligatures w14:val="standard"/>
        </w:rPr>
      </w:pPr>
    </w:p>
    <w:p w14:paraId="2B9DAA26"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p>
    <w:p w14:paraId="5A95416E" w14:textId="77777777" w:rsidR="00E77A43" w:rsidRPr="00A84DA5" w:rsidRDefault="00E77A43"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6) Профилактические мероприятия (УДД – 2, УУР - A) [72]:</w:t>
      </w:r>
    </w:p>
    <w:p w14:paraId="2AFBF9B2"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p>
    <w:p w14:paraId="1FA6E840" w14:textId="77777777" w:rsidR="00E77A43" w:rsidRPr="00814E4C"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Для предупреждения БНЧС рекомендуется: </w:t>
      </w:r>
    </w:p>
    <w:p w14:paraId="612896C5"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 регулярные занятия лечебной гимнастикой, плавание, пешие прогулки </w:t>
      </w:r>
    </w:p>
    <w:p w14:paraId="6D2CF442"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избегать чрезмерных физических нагрузок (подъем тяжестей, ношение тяжелой сумки в одной руке и др.);</w:t>
      </w:r>
    </w:p>
    <w:p w14:paraId="70A36902"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  -  избегать переохлаждения;</w:t>
      </w:r>
    </w:p>
    <w:p w14:paraId="48005442"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 -исключить длительные статические нагрузки (длительное сидение, пребывание в неудобном положении и др.). </w:t>
      </w:r>
    </w:p>
    <w:p w14:paraId="4FAD3C6C" w14:textId="77777777" w:rsidR="00E77A43" w:rsidRPr="000D7EE2"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p>
    <w:p w14:paraId="43F3C9E9" w14:textId="77777777" w:rsidR="0039727F" w:rsidRPr="00814E4C" w:rsidRDefault="00E77A43"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7) </w:t>
      </w:r>
      <w:r w:rsidRPr="00A84DA5">
        <w:rPr>
          <w:rFonts w:ascii="Times New Roman" w:hAnsi="Times New Roman" w:cs="Times New Roman"/>
          <w:b/>
          <w:sz w:val="28"/>
          <w:szCs w:val="28"/>
          <w14:ligatures w14:val="standard"/>
        </w:rPr>
        <w:t>Таблица 7. Индикаторы эффективности лечения. Критерии оценки качества медицинской помощи</w:t>
      </w:r>
      <w:r w:rsidRPr="00814E4C">
        <w:rPr>
          <w:rFonts w:ascii="Times New Roman" w:hAnsi="Times New Roman" w:cs="Times New Roman"/>
          <w:bCs/>
          <w:sz w:val="28"/>
          <w:szCs w:val="28"/>
          <w14:ligatures w14:val="standard"/>
        </w:rPr>
        <w:t xml:space="preserve"> [9]</w:t>
      </w:r>
      <w:r w:rsidR="00680604" w:rsidRPr="00814E4C">
        <w:rPr>
          <w:rFonts w:ascii="Times New Roman" w:hAnsi="Times New Roman" w:cs="Times New Roman"/>
          <w:bCs/>
          <w:sz w:val="28"/>
          <w:szCs w:val="28"/>
          <w14:ligatures w14:val="standard"/>
        </w:rPr>
        <w:t xml:space="preserve"> </w:t>
      </w:r>
    </w:p>
    <w:p w14:paraId="7A95BED7" w14:textId="77777777" w:rsidR="00680604" w:rsidRPr="00814E4C" w:rsidRDefault="00680604" w:rsidP="00814E4C">
      <w:pPr>
        <w:widowControl w:val="0"/>
        <w:spacing w:line="240" w:lineRule="auto"/>
        <w:ind w:right="-20" w:firstLine="426"/>
        <w:jc w:val="both"/>
        <w:rPr>
          <w:rFonts w:ascii="Times New Roman" w:hAnsi="Times New Roman" w:cs="Times New Roman"/>
          <w:bCs/>
          <w:sz w:val="28"/>
          <w:szCs w:val="28"/>
          <w14:ligatures w14:val="standard"/>
        </w:rPr>
      </w:pPr>
    </w:p>
    <w:p w14:paraId="5DC73E15" w14:textId="77777777" w:rsidR="00680604" w:rsidRPr="00814E4C" w:rsidRDefault="00680604" w:rsidP="00814E4C">
      <w:pPr>
        <w:widowControl w:val="0"/>
        <w:spacing w:line="240" w:lineRule="auto"/>
        <w:ind w:right="-20" w:firstLine="426"/>
        <w:jc w:val="both"/>
        <w:rPr>
          <w:rFonts w:ascii="Times New Roman" w:hAnsi="Times New Roman" w:cs="Times New Roman"/>
          <w:bCs/>
          <w:sz w:val="28"/>
          <w:szCs w:val="28"/>
          <w14:ligatures w14:val="standard"/>
        </w:rPr>
      </w:pPr>
    </w:p>
    <w:tbl>
      <w:tblPr>
        <w:tblW w:w="10258" w:type="dxa"/>
        <w:tblInd w:w="-856" w:type="dxa"/>
        <w:tblLook w:val="04A0" w:firstRow="1" w:lastRow="0" w:firstColumn="1" w:lastColumn="0" w:noHBand="0" w:noVBand="1"/>
      </w:tblPr>
      <w:tblGrid>
        <w:gridCol w:w="871"/>
        <w:gridCol w:w="4180"/>
        <w:gridCol w:w="2740"/>
        <w:gridCol w:w="2880"/>
      </w:tblGrid>
      <w:tr w:rsidR="00BE3C25" w:rsidRPr="00A84DA5" w14:paraId="1011DF6D" w14:textId="77777777" w:rsidTr="00BE3C25">
        <w:trPr>
          <w:trHeight w:val="63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58EC2"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14:paraId="4D628E3B"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Критерии качества</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58F73A89"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Уровень достоверности доказательств</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1F8D7017"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Уровень убедительности рекомендаций</w:t>
            </w:r>
          </w:p>
        </w:tc>
      </w:tr>
      <w:tr w:rsidR="00BE3C25" w:rsidRPr="00A84DA5" w14:paraId="75CECB4B" w14:textId="77777777" w:rsidTr="00BE3C25">
        <w:trPr>
          <w:trHeight w:val="69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8B50D80"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1</w:t>
            </w:r>
          </w:p>
        </w:tc>
        <w:tc>
          <w:tcPr>
            <w:tcW w:w="4180" w:type="dxa"/>
            <w:tcBorders>
              <w:top w:val="nil"/>
              <w:left w:val="nil"/>
              <w:bottom w:val="single" w:sz="4" w:space="0" w:color="auto"/>
              <w:right w:val="single" w:sz="4" w:space="0" w:color="auto"/>
            </w:tcBorders>
            <w:shd w:val="clear" w:color="auto" w:fill="auto"/>
            <w:vAlign w:val="center"/>
            <w:hideMark/>
          </w:tcPr>
          <w:p w14:paraId="74D3A41D"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Уменьшение боли по ВАШ или ЧРШ1,2</w:t>
            </w:r>
          </w:p>
        </w:tc>
        <w:tc>
          <w:tcPr>
            <w:tcW w:w="2740" w:type="dxa"/>
            <w:tcBorders>
              <w:top w:val="nil"/>
              <w:left w:val="nil"/>
              <w:bottom w:val="single" w:sz="4" w:space="0" w:color="auto"/>
              <w:right w:val="single" w:sz="4" w:space="0" w:color="auto"/>
            </w:tcBorders>
            <w:shd w:val="clear" w:color="auto" w:fill="auto"/>
            <w:noWrap/>
            <w:vAlign w:val="center"/>
            <w:hideMark/>
          </w:tcPr>
          <w:p w14:paraId="764BEAB6"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w:t>
            </w:r>
          </w:p>
        </w:tc>
        <w:tc>
          <w:tcPr>
            <w:tcW w:w="2880" w:type="dxa"/>
            <w:tcBorders>
              <w:top w:val="nil"/>
              <w:left w:val="nil"/>
              <w:bottom w:val="single" w:sz="4" w:space="0" w:color="auto"/>
              <w:right w:val="single" w:sz="4" w:space="0" w:color="auto"/>
            </w:tcBorders>
            <w:shd w:val="clear" w:color="auto" w:fill="auto"/>
            <w:noWrap/>
            <w:vAlign w:val="center"/>
            <w:hideMark/>
          </w:tcPr>
          <w:p w14:paraId="597843D3"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A</w:t>
            </w:r>
          </w:p>
        </w:tc>
      </w:tr>
      <w:tr w:rsidR="00BE3C25" w:rsidRPr="00A84DA5" w14:paraId="0410924D" w14:textId="77777777" w:rsidTr="00BE3C25">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959EDB1"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2</w:t>
            </w:r>
          </w:p>
        </w:tc>
        <w:tc>
          <w:tcPr>
            <w:tcW w:w="4180" w:type="dxa"/>
            <w:tcBorders>
              <w:top w:val="nil"/>
              <w:left w:val="nil"/>
              <w:bottom w:val="single" w:sz="4" w:space="0" w:color="auto"/>
              <w:right w:val="single" w:sz="4" w:space="0" w:color="auto"/>
            </w:tcBorders>
            <w:shd w:val="clear" w:color="auto" w:fill="auto"/>
            <w:vAlign w:val="center"/>
            <w:hideMark/>
          </w:tcPr>
          <w:p w14:paraId="2A005314"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Улучшение нарушенных функций по вопроснику Роланда-Морриса при острой и подострой БНЧС</w:t>
            </w:r>
          </w:p>
        </w:tc>
        <w:tc>
          <w:tcPr>
            <w:tcW w:w="2740" w:type="dxa"/>
            <w:tcBorders>
              <w:top w:val="nil"/>
              <w:left w:val="nil"/>
              <w:bottom w:val="single" w:sz="4" w:space="0" w:color="auto"/>
              <w:right w:val="single" w:sz="4" w:space="0" w:color="auto"/>
            </w:tcBorders>
            <w:shd w:val="clear" w:color="auto" w:fill="auto"/>
            <w:noWrap/>
            <w:vAlign w:val="center"/>
            <w:hideMark/>
          </w:tcPr>
          <w:p w14:paraId="697FED72"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w:t>
            </w:r>
          </w:p>
        </w:tc>
        <w:tc>
          <w:tcPr>
            <w:tcW w:w="2880" w:type="dxa"/>
            <w:tcBorders>
              <w:top w:val="nil"/>
              <w:left w:val="nil"/>
              <w:bottom w:val="single" w:sz="4" w:space="0" w:color="auto"/>
              <w:right w:val="single" w:sz="4" w:space="0" w:color="auto"/>
            </w:tcBorders>
            <w:shd w:val="clear" w:color="auto" w:fill="auto"/>
            <w:noWrap/>
            <w:vAlign w:val="center"/>
            <w:hideMark/>
          </w:tcPr>
          <w:p w14:paraId="6BC51DAE"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A</w:t>
            </w:r>
          </w:p>
        </w:tc>
      </w:tr>
      <w:tr w:rsidR="00BE3C25" w:rsidRPr="00A84DA5" w14:paraId="5FB952C4" w14:textId="77777777" w:rsidTr="00BE3C25">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AC951A4"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3</w:t>
            </w:r>
          </w:p>
        </w:tc>
        <w:tc>
          <w:tcPr>
            <w:tcW w:w="4180" w:type="dxa"/>
            <w:tcBorders>
              <w:top w:val="nil"/>
              <w:left w:val="nil"/>
              <w:bottom w:val="single" w:sz="4" w:space="0" w:color="auto"/>
              <w:right w:val="single" w:sz="4" w:space="0" w:color="auto"/>
            </w:tcBorders>
            <w:shd w:val="clear" w:color="auto" w:fill="auto"/>
            <w:vAlign w:val="center"/>
            <w:hideMark/>
          </w:tcPr>
          <w:p w14:paraId="684DC6DC"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Улучшение нарушенных функций по вопроснику </w:t>
            </w:r>
            <w:proofErr w:type="spellStart"/>
            <w:r w:rsidRPr="00A84DA5">
              <w:rPr>
                <w:rFonts w:ascii="Times New Roman" w:hAnsi="Times New Roman" w:cs="Times New Roman"/>
                <w:bCs/>
                <w:sz w:val="24"/>
                <w:szCs w:val="24"/>
                <w14:ligatures w14:val="standard"/>
              </w:rPr>
              <w:t>Освестри</w:t>
            </w:r>
            <w:proofErr w:type="spellEnd"/>
            <w:r w:rsidRPr="00A84DA5">
              <w:rPr>
                <w:rFonts w:ascii="Times New Roman" w:hAnsi="Times New Roman" w:cs="Times New Roman"/>
                <w:bCs/>
                <w:sz w:val="24"/>
                <w:szCs w:val="24"/>
                <w14:ligatures w14:val="standard"/>
              </w:rPr>
              <w:t xml:space="preserve"> при хронической БНЧС</w:t>
            </w:r>
          </w:p>
        </w:tc>
        <w:tc>
          <w:tcPr>
            <w:tcW w:w="2740" w:type="dxa"/>
            <w:tcBorders>
              <w:top w:val="nil"/>
              <w:left w:val="nil"/>
              <w:bottom w:val="single" w:sz="4" w:space="0" w:color="auto"/>
              <w:right w:val="single" w:sz="4" w:space="0" w:color="auto"/>
            </w:tcBorders>
            <w:shd w:val="clear" w:color="auto" w:fill="auto"/>
            <w:noWrap/>
            <w:vAlign w:val="center"/>
            <w:hideMark/>
          </w:tcPr>
          <w:p w14:paraId="0AD2CE4D"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w:t>
            </w:r>
          </w:p>
        </w:tc>
        <w:tc>
          <w:tcPr>
            <w:tcW w:w="2880" w:type="dxa"/>
            <w:tcBorders>
              <w:top w:val="nil"/>
              <w:left w:val="nil"/>
              <w:bottom w:val="single" w:sz="4" w:space="0" w:color="auto"/>
              <w:right w:val="single" w:sz="4" w:space="0" w:color="auto"/>
            </w:tcBorders>
            <w:shd w:val="clear" w:color="auto" w:fill="auto"/>
            <w:noWrap/>
            <w:vAlign w:val="center"/>
            <w:hideMark/>
          </w:tcPr>
          <w:p w14:paraId="5441146C"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A</w:t>
            </w:r>
          </w:p>
        </w:tc>
      </w:tr>
      <w:tr w:rsidR="00BE3C25" w:rsidRPr="00A84DA5" w14:paraId="44C8207C" w14:textId="77777777" w:rsidTr="00BE3C25">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3A919BE"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4</w:t>
            </w:r>
          </w:p>
        </w:tc>
        <w:tc>
          <w:tcPr>
            <w:tcW w:w="4180" w:type="dxa"/>
            <w:tcBorders>
              <w:top w:val="nil"/>
              <w:left w:val="nil"/>
              <w:bottom w:val="single" w:sz="4" w:space="0" w:color="auto"/>
              <w:right w:val="single" w:sz="4" w:space="0" w:color="auto"/>
            </w:tcBorders>
            <w:shd w:val="clear" w:color="auto" w:fill="auto"/>
            <w:vAlign w:val="center"/>
            <w:hideMark/>
          </w:tcPr>
          <w:p w14:paraId="694D877B"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Повышение качества жизни по шкале SF 12³</w:t>
            </w:r>
          </w:p>
        </w:tc>
        <w:tc>
          <w:tcPr>
            <w:tcW w:w="2740" w:type="dxa"/>
            <w:tcBorders>
              <w:top w:val="nil"/>
              <w:left w:val="nil"/>
              <w:bottom w:val="single" w:sz="4" w:space="0" w:color="auto"/>
              <w:right w:val="single" w:sz="4" w:space="0" w:color="auto"/>
            </w:tcBorders>
            <w:shd w:val="clear" w:color="auto" w:fill="auto"/>
            <w:noWrap/>
            <w:vAlign w:val="center"/>
            <w:hideMark/>
          </w:tcPr>
          <w:p w14:paraId="5E536461"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I</w:t>
            </w:r>
          </w:p>
        </w:tc>
        <w:tc>
          <w:tcPr>
            <w:tcW w:w="2880" w:type="dxa"/>
            <w:tcBorders>
              <w:top w:val="nil"/>
              <w:left w:val="nil"/>
              <w:bottom w:val="single" w:sz="4" w:space="0" w:color="auto"/>
              <w:right w:val="single" w:sz="4" w:space="0" w:color="auto"/>
            </w:tcBorders>
            <w:shd w:val="clear" w:color="auto" w:fill="auto"/>
            <w:noWrap/>
            <w:vAlign w:val="center"/>
            <w:hideMark/>
          </w:tcPr>
          <w:p w14:paraId="403ED041" w14:textId="77777777" w:rsidR="00BE3C25" w:rsidRPr="00A84DA5" w:rsidRDefault="00BE3C25"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A</w:t>
            </w:r>
          </w:p>
        </w:tc>
      </w:tr>
    </w:tbl>
    <w:p w14:paraId="4C930AD7" w14:textId="77777777" w:rsidR="00680604" w:rsidRPr="00814E4C" w:rsidRDefault="00680604" w:rsidP="00814E4C">
      <w:pPr>
        <w:widowControl w:val="0"/>
        <w:spacing w:line="240" w:lineRule="auto"/>
        <w:ind w:right="-20" w:firstLine="426"/>
        <w:jc w:val="both"/>
        <w:rPr>
          <w:rFonts w:ascii="Times New Roman" w:hAnsi="Times New Roman" w:cs="Times New Roman"/>
          <w:bCs/>
          <w:sz w:val="28"/>
          <w:szCs w:val="28"/>
          <w14:ligatures w14:val="standard"/>
        </w:rPr>
      </w:pPr>
    </w:p>
    <w:p w14:paraId="4013B31F" w14:textId="77777777" w:rsidR="00BE3C25" w:rsidRPr="00814E4C" w:rsidRDefault="00BE3C25" w:rsidP="00814E4C">
      <w:pPr>
        <w:widowControl w:val="0"/>
        <w:spacing w:line="240" w:lineRule="auto"/>
        <w:ind w:right="-20" w:firstLine="426"/>
        <w:jc w:val="both"/>
        <w:rPr>
          <w:rFonts w:ascii="Times New Roman" w:hAnsi="Times New Roman" w:cs="Times New Roman"/>
          <w:bCs/>
          <w:sz w:val="28"/>
          <w:szCs w:val="28"/>
          <w14:ligatures w14:val="standard"/>
        </w:rPr>
      </w:pPr>
    </w:p>
    <w:p w14:paraId="4ECB7E02"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¹ - амбулаторная (поликлиническая) практика </w:t>
      </w:r>
    </w:p>
    <w:p w14:paraId="6FADF315"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² - стационарная (госпитальная) практика </w:t>
      </w:r>
    </w:p>
    <w:p w14:paraId="7F535D18" w14:textId="77777777" w:rsidR="00BE3C25"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³ -дополнительный (необязательный) критерий качества</w:t>
      </w:r>
    </w:p>
    <w:p w14:paraId="3C275449" w14:textId="0384CC6B" w:rsidR="00BE3C25" w:rsidRPr="00814E4C" w:rsidRDefault="00BE3C25" w:rsidP="00814E4C">
      <w:pPr>
        <w:widowControl w:val="0"/>
        <w:spacing w:line="240" w:lineRule="auto"/>
        <w:ind w:right="-20" w:firstLine="426"/>
        <w:jc w:val="both"/>
        <w:rPr>
          <w:rFonts w:ascii="Times New Roman" w:hAnsi="Times New Roman" w:cs="Times New Roman"/>
          <w:bCs/>
          <w:sz w:val="28"/>
          <w:szCs w:val="28"/>
          <w14:ligatures w14:val="standard"/>
        </w:rPr>
      </w:pPr>
    </w:p>
    <w:p w14:paraId="4BD94405" w14:textId="77777777" w:rsidR="00BE3C25" w:rsidRPr="000D7EE2" w:rsidRDefault="00BE3C25" w:rsidP="00814E4C">
      <w:pPr>
        <w:widowControl w:val="0"/>
        <w:spacing w:line="240" w:lineRule="auto"/>
        <w:ind w:right="-20" w:firstLine="426"/>
        <w:jc w:val="both"/>
        <w:rPr>
          <w:rFonts w:ascii="Times New Roman" w:hAnsi="Times New Roman" w:cs="Times New Roman"/>
          <w:bCs/>
          <w:sz w:val="28"/>
          <w:szCs w:val="28"/>
          <w14:ligatures w14:val="standard"/>
        </w:rPr>
      </w:pPr>
    </w:p>
    <w:p w14:paraId="691342F0" w14:textId="5349784C" w:rsidR="0011748F" w:rsidRPr="00A84DA5" w:rsidRDefault="0011748F"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ПОКАЗАНИЯ ДЛЯ ГОСПИТАЛИЗАЦИИ С УКАЗАНИЕМ ТИПА ГОСПИТАЛИЗАЦИИ:</w:t>
      </w:r>
    </w:p>
    <w:p w14:paraId="22FBEA33"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3554676B" w14:textId="1E5D9E32" w:rsidR="0011748F" w:rsidRPr="00A84DA5" w:rsidRDefault="0011748F"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 xml:space="preserve"> Показания для плановой госпитализации:</w:t>
      </w:r>
    </w:p>
    <w:p w14:paraId="021032E4"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427CFF16"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1) отсутствие эффекта от консервативной амбулаторной терапии; </w:t>
      </w:r>
    </w:p>
    <w:p w14:paraId="5052D9EB"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2) хроническая БНЧС.</w:t>
      </w:r>
    </w:p>
    <w:p w14:paraId="157EDE92"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3F2D447B" w14:textId="4DF1E6FE" w:rsidR="0011748F" w:rsidRPr="00A84DA5" w:rsidRDefault="0011748F"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 xml:space="preserve"> Показания для экстренной госпитализации:</w:t>
      </w:r>
    </w:p>
    <w:p w14:paraId="46A8FA6D"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623454E1" w14:textId="414C1E06" w:rsidR="00FD3AFE" w:rsidRPr="000D7EE2" w:rsidRDefault="00FD3AF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выраженный болевой синдром, не поддающийся купированию на амбулаторном уровне</w:t>
      </w:r>
      <w:r w:rsidR="0016353F" w:rsidRPr="000D7EE2">
        <w:rPr>
          <w:rFonts w:ascii="Times New Roman" w:hAnsi="Times New Roman" w:cs="Times New Roman"/>
          <w:bCs/>
          <w:sz w:val="28"/>
          <w:szCs w:val="28"/>
          <w14:ligatures w14:val="standard"/>
        </w:rPr>
        <w:t>;</w:t>
      </w:r>
    </w:p>
    <w:p w14:paraId="5B9BF5F9" w14:textId="6C2BAA62"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подозрение на перелом позвоночника;</w:t>
      </w:r>
    </w:p>
    <w:p w14:paraId="09382B26" w14:textId="74F87631"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подозрение на опухоль позвоночника или спинного мозга; </w:t>
      </w:r>
    </w:p>
    <w:p w14:paraId="4ADC148A" w14:textId="0D74F6E6"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подозрение на воспалительное заболевание позвоночника</w:t>
      </w:r>
      <w:r w:rsidR="0016353F" w:rsidRPr="000D7EE2">
        <w:rPr>
          <w:rFonts w:ascii="Times New Roman" w:hAnsi="Times New Roman" w:cs="Times New Roman"/>
          <w:bCs/>
          <w:sz w:val="28"/>
          <w:szCs w:val="28"/>
          <w14:ligatures w14:val="standard"/>
        </w:rPr>
        <w:t>;</w:t>
      </w:r>
    </w:p>
    <w:p w14:paraId="6E84B1E9" w14:textId="03B94FB1" w:rsidR="0016353F" w:rsidRPr="000D7EE2" w:rsidRDefault="0016353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с целью уточнения диагноза, дообследования по вышеназванным подозрениям.</w:t>
      </w:r>
    </w:p>
    <w:p w14:paraId="780CD3C3"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1F24D3AE" w14:textId="77777777" w:rsidR="0011748F" w:rsidRPr="00A84DA5" w:rsidRDefault="0011748F"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МЕДИЦИНСКАЯ РЕАБИЛИТАЦИЯ</w:t>
      </w:r>
    </w:p>
    <w:p w14:paraId="62D98D28"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4F09144B"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Рекомендуется всем пациентам с хронической БНЧС. Реабилитация может включать лечебную гимнастику, мануальную терапию, психологические методы, низкочастотную импульсную магнитотерапию (см. раздел «Нелекарственные методы лечения»).</w:t>
      </w:r>
    </w:p>
    <w:p w14:paraId="2A5C5624"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Санаторно-курортное лечение рекомендуется пациентам с хронической НБНЧС и может включать бальнеотерапию и грязелечение (</w:t>
      </w:r>
      <w:r w:rsidRPr="00814E4C">
        <w:rPr>
          <w:rFonts w:ascii="Times New Roman" w:hAnsi="Times New Roman" w:cs="Times New Roman"/>
          <w:bCs/>
          <w:sz w:val="28"/>
          <w:szCs w:val="28"/>
          <w14:ligatures w14:val="standard"/>
        </w:rPr>
        <w:t>УДД – 3, УУР – С</w:t>
      </w:r>
      <w:r w:rsidRPr="000D7EE2">
        <w:rPr>
          <w:rFonts w:ascii="Times New Roman" w:hAnsi="Times New Roman" w:cs="Times New Roman"/>
          <w:bCs/>
          <w:sz w:val="28"/>
          <w:szCs w:val="28"/>
          <w14:ligatures w14:val="standard"/>
        </w:rPr>
        <w:t xml:space="preserve">). </w:t>
      </w:r>
    </w:p>
    <w:p w14:paraId="33617533"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Противопоказаны при сопутствующих онкологических заболеваниях, снижении свертываемости крови, сердечно-сосудистых заболеваниях с выраженными функциональными нарушениями, доброкачественных новообразованиях, склонных к росту [77].</w:t>
      </w:r>
    </w:p>
    <w:p w14:paraId="3CDA025D" w14:textId="77777777" w:rsidR="0011748F" w:rsidRPr="000D7EE2"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3874D51A"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6C21A696"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510F3E35"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129985A6" w14:textId="6200BAE8" w:rsidR="0011748F" w:rsidRPr="00A84DA5" w:rsidRDefault="0011748F" w:rsidP="00814E4C">
      <w:pPr>
        <w:widowControl w:val="0"/>
        <w:spacing w:line="240" w:lineRule="auto"/>
        <w:ind w:right="-20" w:firstLine="426"/>
        <w:jc w:val="both"/>
        <w:rPr>
          <w:rFonts w:ascii="Times New Roman" w:hAnsi="Times New Roman" w:cs="Times New Roman"/>
          <w:b/>
          <w:sz w:val="28"/>
          <w:szCs w:val="28"/>
          <w14:ligatures w14:val="standard"/>
        </w:rPr>
      </w:pPr>
      <w:r w:rsidRPr="000D7EE2">
        <w:rPr>
          <w:rFonts w:ascii="Times New Roman" w:hAnsi="Times New Roman" w:cs="Times New Roman"/>
          <w:bCs/>
          <w:sz w:val="28"/>
          <w:szCs w:val="28"/>
          <w14:ligatures w14:val="standard"/>
        </w:rPr>
        <w:t xml:space="preserve"> </w:t>
      </w:r>
      <w:r w:rsidRPr="00A84DA5">
        <w:rPr>
          <w:rFonts w:ascii="Times New Roman" w:hAnsi="Times New Roman" w:cs="Times New Roman"/>
          <w:b/>
          <w:sz w:val="28"/>
          <w:szCs w:val="28"/>
          <w14:ligatures w14:val="standard"/>
        </w:rPr>
        <w:t>9) Список разработчиков протокола с указанием квалификационных данных:</w:t>
      </w:r>
    </w:p>
    <w:p w14:paraId="79865C2F" w14:textId="328B72EF"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0EB2856E" w14:textId="77777777"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bookmarkStart w:id="1" w:name="_Hlk132011136"/>
      <w:r w:rsidRPr="00814E4C">
        <w:rPr>
          <w:rFonts w:ascii="Times New Roman" w:hAnsi="Times New Roman" w:cs="Times New Roman"/>
          <w:bCs/>
          <w:sz w:val="28"/>
          <w:szCs w:val="28"/>
          <w14:ligatures w14:val="standard"/>
        </w:rPr>
        <w:t xml:space="preserve">Нургужаев Е.С. </w:t>
      </w:r>
      <w:proofErr w:type="gramStart"/>
      <w:r w:rsidRPr="00814E4C">
        <w:rPr>
          <w:rFonts w:ascii="Times New Roman" w:hAnsi="Times New Roman" w:cs="Times New Roman"/>
          <w:bCs/>
          <w:sz w:val="28"/>
          <w:szCs w:val="28"/>
          <w14:ligatures w14:val="standard"/>
        </w:rPr>
        <w:t>д.м.н.</w:t>
      </w:r>
      <w:proofErr w:type="gramEnd"/>
      <w:r w:rsidRPr="00814E4C">
        <w:rPr>
          <w:rFonts w:ascii="Times New Roman" w:hAnsi="Times New Roman" w:cs="Times New Roman"/>
          <w:bCs/>
          <w:sz w:val="28"/>
          <w:szCs w:val="28"/>
          <w14:ligatures w14:val="standard"/>
        </w:rPr>
        <w:t>, профессор кафедры нервных болезней НАО «</w:t>
      </w:r>
      <w:proofErr w:type="spellStart"/>
      <w:r w:rsidRPr="00814E4C">
        <w:rPr>
          <w:rFonts w:ascii="Times New Roman" w:hAnsi="Times New Roman" w:cs="Times New Roman"/>
          <w:bCs/>
          <w:sz w:val="28"/>
          <w:szCs w:val="28"/>
          <w14:ligatures w14:val="standard"/>
        </w:rPr>
        <w:t>КазНМУ</w:t>
      </w:r>
      <w:proofErr w:type="spellEnd"/>
      <w:r w:rsidRPr="00814E4C">
        <w:rPr>
          <w:rFonts w:ascii="Times New Roman" w:hAnsi="Times New Roman" w:cs="Times New Roman"/>
          <w:bCs/>
          <w:sz w:val="28"/>
          <w:szCs w:val="28"/>
          <w14:ligatures w14:val="standard"/>
        </w:rPr>
        <w:t xml:space="preserve"> </w:t>
      </w:r>
      <w:proofErr w:type="spellStart"/>
      <w:r w:rsidRPr="00814E4C">
        <w:rPr>
          <w:rFonts w:ascii="Times New Roman" w:hAnsi="Times New Roman" w:cs="Times New Roman"/>
          <w:bCs/>
          <w:sz w:val="28"/>
          <w:szCs w:val="28"/>
          <w14:ligatures w14:val="standard"/>
        </w:rPr>
        <w:t>им.С.Асфендиярова</w:t>
      </w:r>
      <w:proofErr w:type="spellEnd"/>
      <w:r w:rsidRPr="00814E4C">
        <w:rPr>
          <w:rFonts w:ascii="Times New Roman" w:hAnsi="Times New Roman" w:cs="Times New Roman"/>
          <w:bCs/>
          <w:sz w:val="28"/>
          <w:szCs w:val="28"/>
          <w14:ligatures w14:val="standard"/>
        </w:rPr>
        <w:t>», Президент ОО «Ассоциация неврологов».</w:t>
      </w:r>
    </w:p>
    <w:p w14:paraId="71B59111" w14:textId="42AFEE26"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Кузденбаева </w:t>
      </w:r>
      <w:proofErr w:type="gramStart"/>
      <w:r w:rsidRPr="00814E4C">
        <w:rPr>
          <w:rFonts w:ascii="Times New Roman" w:hAnsi="Times New Roman" w:cs="Times New Roman"/>
          <w:bCs/>
          <w:sz w:val="28"/>
          <w:szCs w:val="28"/>
          <w14:ligatures w14:val="standard"/>
        </w:rPr>
        <w:t>Р.С.</w:t>
      </w:r>
      <w:proofErr w:type="gramEnd"/>
      <w:r w:rsidRPr="00814E4C">
        <w:rPr>
          <w:rFonts w:ascii="Times New Roman" w:hAnsi="Times New Roman" w:cs="Times New Roman"/>
          <w:bCs/>
          <w:sz w:val="28"/>
          <w:szCs w:val="28"/>
          <w14:ligatures w14:val="standard"/>
        </w:rPr>
        <w:t xml:space="preserve"> </w:t>
      </w:r>
      <w:proofErr w:type="spellStart"/>
      <w:r w:rsidRPr="00814E4C">
        <w:rPr>
          <w:rFonts w:ascii="Times New Roman" w:hAnsi="Times New Roman" w:cs="Times New Roman"/>
          <w:bCs/>
          <w:sz w:val="28"/>
          <w:szCs w:val="28"/>
          <w14:ligatures w14:val="standard"/>
        </w:rPr>
        <w:t>проф</w:t>
      </w:r>
      <w:proofErr w:type="spellEnd"/>
      <w:r w:rsidRPr="00814E4C">
        <w:rPr>
          <w:rFonts w:ascii="Times New Roman" w:hAnsi="Times New Roman" w:cs="Times New Roman"/>
          <w:bCs/>
          <w:sz w:val="28"/>
          <w:szCs w:val="28"/>
          <w14:ligatures w14:val="standard"/>
        </w:rPr>
        <w:t>, Академик НАН РК, председатель фармакологического комитета РК, Главный редактор журнала «Фармация Казахстана, президент РОО «Профессиональная ассоциация клинических фармакологов и фармацевтов».</w:t>
      </w:r>
    </w:p>
    <w:p w14:paraId="5D8B3DA6" w14:textId="1643D0DA"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814E4C">
        <w:rPr>
          <w:rFonts w:ascii="Times New Roman" w:hAnsi="Times New Roman" w:cs="Times New Roman"/>
          <w:bCs/>
          <w:sz w:val="28"/>
          <w:szCs w:val="28"/>
          <w14:ligatures w14:val="standard"/>
        </w:rPr>
        <w:t>Туруспекова</w:t>
      </w:r>
      <w:proofErr w:type="spellEnd"/>
      <w:r w:rsidRPr="00814E4C">
        <w:rPr>
          <w:rFonts w:ascii="Times New Roman" w:hAnsi="Times New Roman" w:cs="Times New Roman"/>
          <w:bCs/>
          <w:sz w:val="28"/>
          <w:szCs w:val="28"/>
          <w14:ligatures w14:val="standard"/>
        </w:rPr>
        <w:t xml:space="preserve"> С. Т. профессор, </w:t>
      </w:r>
      <w:proofErr w:type="gramStart"/>
      <w:r w:rsidRPr="00814E4C">
        <w:rPr>
          <w:rFonts w:ascii="Times New Roman" w:hAnsi="Times New Roman" w:cs="Times New Roman"/>
          <w:bCs/>
          <w:sz w:val="28"/>
          <w:szCs w:val="28"/>
          <w14:ligatures w14:val="standard"/>
        </w:rPr>
        <w:t>д.м.н.</w:t>
      </w:r>
      <w:proofErr w:type="gramEnd"/>
      <w:r w:rsidRPr="00814E4C">
        <w:rPr>
          <w:rFonts w:ascii="Times New Roman" w:hAnsi="Times New Roman" w:cs="Times New Roman"/>
          <w:bCs/>
          <w:sz w:val="28"/>
          <w:szCs w:val="28"/>
          <w14:ligatures w14:val="standard"/>
        </w:rPr>
        <w:t>, Заведующая кафедрой нервных болезней НАО «</w:t>
      </w:r>
      <w:proofErr w:type="spellStart"/>
      <w:r w:rsidRPr="00814E4C">
        <w:rPr>
          <w:rFonts w:ascii="Times New Roman" w:hAnsi="Times New Roman" w:cs="Times New Roman"/>
          <w:bCs/>
          <w:sz w:val="28"/>
          <w:szCs w:val="28"/>
          <w14:ligatures w14:val="standard"/>
        </w:rPr>
        <w:t>КазНМУ</w:t>
      </w:r>
      <w:proofErr w:type="spellEnd"/>
      <w:r w:rsidRPr="00814E4C">
        <w:rPr>
          <w:rFonts w:ascii="Times New Roman" w:hAnsi="Times New Roman" w:cs="Times New Roman"/>
          <w:bCs/>
          <w:sz w:val="28"/>
          <w:szCs w:val="28"/>
          <w14:ligatures w14:val="standard"/>
        </w:rPr>
        <w:t xml:space="preserve"> </w:t>
      </w:r>
      <w:proofErr w:type="spellStart"/>
      <w:r w:rsidRPr="00814E4C">
        <w:rPr>
          <w:rFonts w:ascii="Times New Roman" w:hAnsi="Times New Roman" w:cs="Times New Roman"/>
          <w:bCs/>
          <w:sz w:val="28"/>
          <w:szCs w:val="28"/>
          <w14:ligatures w14:val="standard"/>
        </w:rPr>
        <w:t>им.С.Асфендиярова</w:t>
      </w:r>
      <w:proofErr w:type="spellEnd"/>
      <w:r w:rsidRPr="00814E4C">
        <w:rPr>
          <w:rFonts w:ascii="Times New Roman" w:hAnsi="Times New Roman" w:cs="Times New Roman"/>
          <w:bCs/>
          <w:sz w:val="28"/>
          <w:szCs w:val="28"/>
          <w14:ligatures w14:val="standard"/>
        </w:rPr>
        <w:t>», главный внештатный невролог МЗ РК.</w:t>
      </w:r>
    </w:p>
    <w:p w14:paraId="41C8E88A" w14:textId="3D1EA7AA"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814E4C">
        <w:rPr>
          <w:rFonts w:ascii="Times New Roman" w:hAnsi="Times New Roman" w:cs="Times New Roman"/>
          <w:bCs/>
          <w:sz w:val="28"/>
          <w:szCs w:val="28"/>
          <w14:ligatures w14:val="standard"/>
        </w:rPr>
        <w:t>Жусупова</w:t>
      </w:r>
      <w:proofErr w:type="spellEnd"/>
      <w:r w:rsidRPr="00814E4C">
        <w:rPr>
          <w:rFonts w:ascii="Times New Roman" w:hAnsi="Times New Roman" w:cs="Times New Roman"/>
          <w:bCs/>
          <w:sz w:val="28"/>
          <w:szCs w:val="28"/>
          <w14:ligatures w14:val="standard"/>
        </w:rPr>
        <w:t xml:space="preserve"> А. С. профессор, д. м. н.</w:t>
      </w:r>
    </w:p>
    <w:p w14:paraId="538DCACD" w14:textId="204F1E22"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814E4C">
        <w:rPr>
          <w:rFonts w:ascii="Times New Roman" w:hAnsi="Times New Roman" w:cs="Times New Roman"/>
          <w:bCs/>
          <w:sz w:val="28"/>
          <w:szCs w:val="28"/>
          <w14:ligatures w14:val="standard"/>
        </w:rPr>
        <w:t>Кайшибаева</w:t>
      </w:r>
      <w:proofErr w:type="spellEnd"/>
      <w:r w:rsidRPr="00814E4C">
        <w:rPr>
          <w:rFonts w:ascii="Times New Roman" w:hAnsi="Times New Roman" w:cs="Times New Roman"/>
          <w:bCs/>
          <w:sz w:val="28"/>
          <w:szCs w:val="28"/>
          <w14:ligatures w14:val="standard"/>
        </w:rPr>
        <w:t xml:space="preserve"> Г. С. к. м. н., Директор Института неврологии и </w:t>
      </w:r>
      <w:proofErr w:type="spellStart"/>
      <w:r w:rsidRPr="00814E4C">
        <w:rPr>
          <w:rFonts w:ascii="Times New Roman" w:hAnsi="Times New Roman" w:cs="Times New Roman"/>
          <w:bCs/>
          <w:sz w:val="28"/>
          <w:szCs w:val="28"/>
          <w14:ligatures w14:val="standard"/>
        </w:rPr>
        <w:t>нейрореабилитации</w:t>
      </w:r>
      <w:proofErr w:type="spellEnd"/>
      <w:r w:rsidRPr="00814E4C">
        <w:rPr>
          <w:rFonts w:ascii="Times New Roman" w:hAnsi="Times New Roman" w:cs="Times New Roman"/>
          <w:bCs/>
          <w:sz w:val="28"/>
          <w:szCs w:val="28"/>
          <w14:ligatures w14:val="standard"/>
        </w:rPr>
        <w:t xml:space="preserve"> имени </w:t>
      </w:r>
      <w:proofErr w:type="spellStart"/>
      <w:r w:rsidRPr="00814E4C">
        <w:rPr>
          <w:rFonts w:ascii="Times New Roman" w:hAnsi="Times New Roman" w:cs="Times New Roman"/>
          <w:bCs/>
          <w:sz w:val="28"/>
          <w:szCs w:val="28"/>
          <w14:ligatures w14:val="standard"/>
        </w:rPr>
        <w:t>Смагула</w:t>
      </w:r>
      <w:proofErr w:type="spellEnd"/>
      <w:r w:rsidRPr="00814E4C">
        <w:rPr>
          <w:rFonts w:ascii="Times New Roman" w:hAnsi="Times New Roman" w:cs="Times New Roman"/>
          <w:bCs/>
          <w:sz w:val="28"/>
          <w:szCs w:val="28"/>
          <w14:ligatures w14:val="standard"/>
        </w:rPr>
        <w:t xml:space="preserve"> </w:t>
      </w:r>
      <w:proofErr w:type="spellStart"/>
      <w:r w:rsidRPr="00814E4C">
        <w:rPr>
          <w:rFonts w:ascii="Times New Roman" w:hAnsi="Times New Roman" w:cs="Times New Roman"/>
          <w:bCs/>
          <w:sz w:val="28"/>
          <w:szCs w:val="28"/>
          <w14:ligatures w14:val="standard"/>
        </w:rPr>
        <w:t>Кайшибаева</w:t>
      </w:r>
      <w:proofErr w:type="spellEnd"/>
      <w:r w:rsidRPr="00814E4C">
        <w:rPr>
          <w:rFonts w:ascii="Times New Roman" w:hAnsi="Times New Roman" w:cs="Times New Roman"/>
          <w:bCs/>
          <w:sz w:val="28"/>
          <w:szCs w:val="28"/>
          <w14:ligatures w14:val="standard"/>
        </w:rPr>
        <w:t>.</w:t>
      </w:r>
    </w:p>
    <w:p w14:paraId="01A9FE0E" w14:textId="724FEF0F"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814E4C">
        <w:rPr>
          <w:rFonts w:ascii="Times New Roman" w:hAnsi="Times New Roman" w:cs="Times New Roman"/>
          <w:bCs/>
          <w:sz w:val="28"/>
          <w:szCs w:val="28"/>
          <w14:ligatures w14:val="standard"/>
        </w:rPr>
        <w:t>Куанова</w:t>
      </w:r>
      <w:proofErr w:type="spellEnd"/>
      <w:r w:rsidRPr="00814E4C">
        <w:rPr>
          <w:rFonts w:ascii="Times New Roman" w:hAnsi="Times New Roman" w:cs="Times New Roman"/>
          <w:bCs/>
          <w:sz w:val="28"/>
          <w:szCs w:val="28"/>
          <w14:ligatures w14:val="standard"/>
        </w:rPr>
        <w:t xml:space="preserve"> Л. Б. профессор, доктор медицинских наук РФ и РК, врач-невролог высшей категории, Департамент внутренней медицины, Корпоративного Фонда "University Medical Center" (Назарбаев университет, Астана).</w:t>
      </w:r>
    </w:p>
    <w:p w14:paraId="718421EB" w14:textId="46C113B1"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814E4C">
        <w:rPr>
          <w:rFonts w:ascii="Times New Roman" w:hAnsi="Times New Roman" w:cs="Times New Roman"/>
          <w:bCs/>
          <w:sz w:val="28"/>
          <w:szCs w:val="28"/>
          <w14:ligatures w14:val="standard"/>
        </w:rPr>
        <w:t>Макалкина</w:t>
      </w:r>
      <w:proofErr w:type="spellEnd"/>
      <w:r w:rsidRPr="00814E4C">
        <w:rPr>
          <w:rFonts w:ascii="Times New Roman" w:hAnsi="Times New Roman" w:cs="Times New Roman"/>
          <w:bCs/>
          <w:sz w:val="28"/>
          <w:szCs w:val="28"/>
          <w14:ligatures w14:val="standard"/>
        </w:rPr>
        <w:t xml:space="preserve"> Л.Г. PhD, Главный внештатный фармаколог МЗ РК. Вице-Президент РОО «Профессиональная Ассоциация клинических фармакологов и фармацевтов».</w:t>
      </w:r>
    </w:p>
    <w:p w14:paraId="2D2B04DC" w14:textId="77777777"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Есжанова Л.Е. </w:t>
      </w:r>
      <w:proofErr w:type="spellStart"/>
      <w:r w:rsidRPr="00814E4C">
        <w:rPr>
          <w:rFonts w:ascii="Times New Roman" w:hAnsi="Times New Roman" w:cs="Times New Roman"/>
          <w:bCs/>
          <w:sz w:val="28"/>
          <w:szCs w:val="28"/>
          <w14:ligatures w14:val="standard"/>
        </w:rPr>
        <w:t>к.м.</w:t>
      </w:r>
      <w:proofErr w:type="gramStart"/>
      <w:r w:rsidRPr="00814E4C">
        <w:rPr>
          <w:rFonts w:ascii="Times New Roman" w:hAnsi="Times New Roman" w:cs="Times New Roman"/>
          <w:bCs/>
          <w:sz w:val="28"/>
          <w:szCs w:val="28"/>
          <w14:ligatures w14:val="standard"/>
        </w:rPr>
        <w:t>н.доцент</w:t>
      </w:r>
      <w:proofErr w:type="spellEnd"/>
      <w:proofErr w:type="gramEnd"/>
      <w:r w:rsidRPr="00814E4C">
        <w:rPr>
          <w:rFonts w:ascii="Times New Roman" w:hAnsi="Times New Roman" w:cs="Times New Roman"/>
          <w:bCs/>
          <w:sz w:val="28"/>
          <w:szCs w:val="28"/>
          <w14:ligatures w14:val="standard"/>
        </w:rPr>
        <w:t xml:space="preserve"> кафедры неврологии Медицинского университета Астана </w:t>
      </w:r>
    </w:p>
    <w:p w14:paraId="6ECBDE02" w14:textId="77777777"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Лысенко Р. П. Врач-невролог, главный исследователь KZ-NIS-TOLP-</w:t>
      </w:r>
      <w:proofErr w:type="gramStart"/>
      <w:r w:rsidRPr="00814E4C">
        <w:rPr>
          <w:rFonts w:ascii="Times New Roman" w:hAnsi="Times New Roman" w:cs="Times New Roman"/>
          <w:bCs/>
          <w:sz w:val="28"/>
          <w:szCs w:val="28"/>
          <w14:ligatures w14:val="standard"/>
        </w:rPr>
        <w:t>01-2018</w:t>
      </w:r>
      <w:proofErr w:type="gramEnd"/>
      <w:r w:rsidRPr="00814E4C">
        <w:rPr>
          <w:rFonts w:ascii="Times New Roman" w:hAnsi="Times New Roman" w:cs="Times New Roman"/>
          <w:bCs/>
          <w:sz w:val="28"/>
          <w:szCs w:val="28"/>
          <w14:ligatures w14:val="standard"/>
        </w:rPr>
        <w:t xml:space="preserve">. Центр медицинских и психологических проблем </w:t>
      </w:r>
      <w:proofErr w:type="spellStart"/>
      <w:r w:rsidRPr="00814E4C">
        <w:rPr>
          <w:rFonts w:ascii="Times New Roman" w:hAnsi="Times New Roman" w:cs="Times New Roman"/>
          <w:bCs/>
          <w:sz w:val="28"/>
          <w:szCs w:val="28"/>
          <w14:ligatures w14:val="standard"/>
        </w:rPr>
        <w:t>г.Алматы</w:t>
      </w:r>
      <w:proofErr w:type="spellEnd"/>
      <w:r w:rsidRPr="00814E4C">
        <w:rPr>
          <w:rFonts w:ascii="Times New Roman" w:hAnsi="Times New Roman" w:cs="Times New Roman"/>
          <w:bCs/>
          <w:sz w:val="28"/>
          <w:szCs w:val="28"/>
          <w14:ligatures w14:val="standard"/>
        </w:rPr>
        <w:t>.</w:t>
      </w:r>
    </w:p>
    <w:p w14:paraId="1E10D9E8" w14:textId="77777777"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bookmarkEnd w:id="1"/>
    <w:p w14:paraId="2AC4F80B" w14:textId="77777777"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26A8FF4F" w14:textId="77777777" w:rsidR="0011748F" w:rsidRPr="00814E4C"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3C57308C" w14:textId="77777777" w:rsidR="0011748F" w:rsidRPr="00A84DA5"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r w:rsidRPr="00A84DA5">
        <w:rPr>
          <w:rFonts w:ascii="Times New Roman" w:hAnsi="Times New Roman" w:cs="Times New Roman"/>
          <w:b/>
          <w:sz w:val="28"/>
          <w:szCs w:val="28"/>
          <w14:ligatures w14:val="standard"/>
        </w:rPr>
        <w:t xml:space="preserve">10) Указание на отсутствие конфликта интересов: </w:t>
      </w:r>
      <w:r w:rsidRPr="00A84DA5">
        <w:rPr>
          <w:rFonts w:ascii="Times New Roman" w:hAnsi="Times New Roman" w:cs="Times New Roman"/>
          <w:bCs/>
          <w:sz w:val="28"/>
          <w:szCs w:val="28"/>
          <w14:ligatures w14:val="standard"/>
        </w:rPr>
        <w:t>отсутствует</w:t>
      </w:r>
    </w:p>
    <w:p w14:paraId="77EE4332" w14:textId="77777777" w:rsidR="0011748F"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2F1EFBA9" w14:textId="77777777" w:rsidR="00A84DA5" w:rsidRPr="00814E4C"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0A94DB4A" w14:textId="556DD1A2" w:rsidR="0011748F" w:rsidRPr="00A84DA5" w:rsidRDefault="0011748F"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11) Список рецензентов:</w:t>
      </w:r>
    </w:p>
    <w:p w14:paraId="71101BC6" w14:textId="120678AA"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1D4FBD72" w14:textId="17236DEC"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453CB05B" w14:textId="444660AF"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5AF7FA4E" w14:textId="764A6F47"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209BFB0B" w14:textId="1AFA9F67"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1BC1F40F" w14:textId="7ABC9B6B"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30A34C03" w14:textId="03A7D78D"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5904E223" w14:textId="2B642F1C"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3D700935" w14:textId="77777777" w:rsidR="00647583" w:rsidRPr="00814E4C" w:rsidRDefault="00647583" w:rsidP="00814E4C">
      <w:pPr>
        <w:widowControl w:val="0"/>
        <w:spacing w:line="240" w:lineRule="auto"/>
        <w:ind w:right="-20" w:firstLine="426"/>
        <w:jc w:val="both"/>
        <w:rPr>
          <w:rFonts w:ascii="Times New Roman" w:hAnsi="Times New Roman" w:cs="Times New Roman"/>
          <w:bCs/>
          <w:sz w:val="28"/>
          <w:szCs w:val="28"/>
          <w14:ligatures w14:val="standard"/>
        </w:rPr>
      </w:pPr>
    </w:p>
    <w:p w14:paraId="0BAD5EC2" w14:textId="77777777" w:rsidR="0011748F" w:rsidRDefault="0011748F" w:rsidP="00814E4C">
      <w:pPr>
        <w:widowControl w:val="0"/>
        <w:spacing w:line="240" w:lineRule="auto"/>
        <w:ind w:right="-20" w:firstLine="426"/>
        <w:jc w:val="both"/>
        <w:rPr>
          <w:rFonts w:ascii="Times New Roman" w:hAnsi="Times New Roman" w:cs="Times New Roman"/>
          <w:bCs/>
          <w:sz w:val="28"/>
          <w:szCs w:val="28"/>
          <w14:ligatures w14:val="standard"/>
        </w:rPr>
      </w:pPr>
    </w:p>
    <w:p w14:paraId="43953A61"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04C00851"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1931F1EA"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0BA8D1B6"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1EF4185A" w14:textId="77777777" w:rsidR="00A84DA5" w:rsidRPr="00814E4C"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1518E6C9" w14:textId="77777777" w:rsidR="0011748F" w:rsidRPr="00A84DA5" w:rsidRDefault="0011748F"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12) Список использованной литературы</w:t>
      </w:r>
      <w:r w:rsidR="00155C44" w:rsidRPr="00A84DA5">
        <w:rPr>
          <w:rFonts w:ascii="Times New Roman" w:hAnsi="Times New Roman" w:cs="Times New Roman"/>
          <w:b/>
          <w:sz w:val="28"/>
          <w:szCs w:val="28"/>
          <w14:ligatures w14:val="standard"/>
        </w:rPr>
        <w:t xml:space="preserve"> </w:t>
      </w:r>
    </w:p>
    <w:p w14:paraId="775A6A3C" w14:textId="77777777" w:rsidR="00155C44" w:rsidRPr="00814E4C" w:rsidRDefault="00155C44" w:rsidP="00814E4C">
      <w:pPr>
        <w:widowControl w:val="0"/>
        <w:spacing w:line="240" w:lineRule="auto"/>
        <w:ind w:right="-20" w:firstLine="426"/>
        <w:jc w:val="both"/>
        <w:rPr>
          <w:rFonts w:ascii="Times New Roman" w:hAnsi="Times New Roman" w:cs="Times New Roman"/>
          <w:bCs/>
          <w:sz w:val="28"/>
          <w:szCs w:val="28"/>
          <w14:ligatures w14:val="standard"/>
        </w:rPr>
      </w:pPr>
    </w:p>
    <w:p w14:paraId="62AA68FF" w14:textId="77777777" w:rsidR="00155C44" w:rsidRPr="00814E4C" w:rsidRDefault="00155C44" w:rsidP="00814E4C">
      <w:pPr>
        <w:widowControl w:val="0"/>
        <w:spacing w:line="240" w:lineRule="auto"/>
        <w:ind w:right="-20" w:firstLine="426"/>
        <w:jc w:val="both"/>
        <w:rPr>
          <w:rFonts w:ascii="Times New Roman" w:hAnsi="Times New Roman" w:cs="Times New Roman"/>
          <w:bCs/>
          <w:sz w:val="28"/>
          <w:szCs w:val="28"/>
          <w14:ligatures w14:val="standard"/>
        </w:rPr>
      </w:pPr>
    </w:p>
    <w:p w14:paraId="3E8AD960"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1. Шотландская межвузовская сеть руководящих принципов. Руководство для разработчиков. Краткое справочное руководство. Ноябрь 2015.</w:t>
      </w:r>
    </w:p>
    <w:p w14:paraId="6FC21070"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2. Подчуфарова ЕВ, Яхно НН. Боль в спине. Москва; 2010. 368 с.</w:t>
      </w:r>
    </w:p>
    <w:p w14:paraId="02FD8D5B"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 Головачева ВА, Головачева АА, Фатеева ТГ. Клинические принципы диагностики и лечения скелетно-мышечной (неспецифической) боли в нижней части спины. Неврология, </w:t>
      </w:r>
      <w:proofErr w:type="spellStart"/>
      <w:r w:rsidRPr="00A84DA5">
        <w:rPr>
          <w:rFonts w:ascii="Times New Roman" w:hAnsi="Times New Roman" w:cs="Times New Roman"/>
          <w:bCs/>
          <w:sz w:val="24"/>
          <w:szCs w:val="24"/>
          <w14:ligatures w14:val="standard"/>
        </w:rPr>
        <w:t>нейропсихиатрия</w:t>
      </w:r>
      <w:proofErr w:type="spellEnd"/>
      <w:r w:rsidRPr="00A84DA5">
        <w:rPr>
          <w:rFonts w:ascii="Times New Roman" w:hAnsi="Times New Roman" w:cs="Times New Roman"/>
          <w:bCs/>
          <w:sz w:val="24"/>
          <w:szCs w:val="24"/>
          <w14:ligatures w14:val="standard"/>
        </w:rPr>
        <w:t>, психосоматика. 2021;13(3):107–112. DOI: 10.14412/</w:t>
      </w:r>
      <w:proofErr w:type="gramStart"/>
      <w:r w:rsidRPr="00A84DA5">
        <w:rPr>
          <w:rFonts w:ascii="Times New Roman" w:hAnsi="Times New Roman" w:cs="Times New Roman"/>
          <w:bCs/>
          <w:sz w:val="24"/>
          <w:szCs w:val="24"/>
          <w14:ligatures w14:val="standard"/>
        </w:rPr>
        <w:t>2074-2711-2021-3-107-112</w:t>
      </w:r>
      <w:proofErr w:type="gramEnd"/>
    </w:p>
    <w:p w14:paraId="5424887D"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4. Oliveira CB, Maher CG, Pinto RZ, Traeger AC, Lin CC, Chenot JF, van </w:t>
      </w:r>
      <w:proofErr w:type="spellStart"/>
      <w:r w:rsidRPr="00A84DA5">
        <w:rPr>
          <w:rFonts w:ascii="Times New Roman" w:hAnsi="Times New Roman" w:cs="Times New Roman"/>
          <w:bCs/>
          <w:sz w:val="24"/>
          <w:szCs w:val="24"/>
          <w14:ligatures w14:val="standard"/>
        </w:rPr>
        <w:t>Tulder</w:t>
      </w:r>
      <w:proofErr w:type="spellEnd"/>
      <w:r w:rsidRPr="00A84DA5">
        <w:rPr>
          <w:rFonts w:ascii="Times New Roman" w:hAnsi="Times New Roman" w:cs="Times New Roman"/>
          <w:bCs/>
          <w:sz w:val="24"/>
          <w:szCs w:val="24"/>
          <w14:ligatures w14:val="standard"/>
        </w:rPr>
        <w:t xml:space="preserve"> M, Koes BW. Clinical practice guidelines for the management of non-specific low back pain in primary care: an updated overview. </w:t>
      </w:r>
      <w:proofErr w:type="spellStart"/>
      <w:r w:rsidRPr="00A84DA5">
        <w:rPr>
          <w:rFonts w:ascii="Times New Roman" w:hAnsi="Times New Roman" w:cs="Times New Roman"/>
          <w:bCs/>
          <w:sz w:val="24"/>
          <w:szCs w:val="24"/>
          <w14:ligatures w14:val="standard"/>
        </w:rPr>
        <w:t>Eur</w:t>
      </w:r>
      <w:proofErr w:type="spellEnd"/>
      <w:r w:rsidRPr="00A84DA5">
        <w:rPr>
          <w:rFonts w:ascii="Times New Roman" w:hAnsi="Times New Roman" w:cs="Times New Roman"/>
          <w:bCs/>
          <w:sz w:val="24"/>
          <w:szCs w:val="24"/>
          <w14:ligatures w14:val="standard"/>
        </w:rPr>
        <w:t xml:space="preserve"> Spine J. 2018 Nov;27(11):</w:t>
      </w:r>
      <w:proofErr w:type="gramStart"/>
      <w:r w:rsidRPr="00A84DA5">
        <w:rPr>
          <w:rFonts w:ascii="Times New Roman" w:hAnsi="Times New Roman" w:cs="Times New Roman"/>
          <w:bCs/>
          <w:sz w:val="24"/>
          <w:szCs w:val="24"/>
          <w14:ligatures w14:val="standard"/>
        </w:rPr>
        <w:t>2791-2803</w:t>
      </w:r>
      <w:proofErr w:type="gram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xml:space="preserve">: 10.1007/s00586-018-5673-2. </w:t>
      </w:r>
      <w:proofErr w:type="spellStart"/>
      <w:r w:rsidRPr="00A84DA5">
        <w:rPr>
          <w:rFonts w:ascii="Times New Roman" w:hAnsi="Times New Roman" w:cs="Times New Roman"/>
          <w:bCs/>
          <w:sz w:val="24"/>
          <w:szCs w:val="24"/>
          <w14:ligatures w14:val="standard"/>
        </w:rPr>
        <w:t>Epub</w:t>
      </w:r>
      <w:proofErr w:type="spellEnd"/>
      <w:r w:rsidRPr="00A84DA5">
        <w:rPr>
          <w:rFonts w:ascii="Times New Roman" w:hAnsi="Times New Roman" w:cs="Times New Roman"/>
          <w:bCs/>
          <w:sz w:val="24"/>
          <w:szCs w:val="24"/>
          <w14:ligatures w14:val="standard"/>
        </w:rPr>
        <w:t xml:space="preserve"> 2018 Jul 3. PMID: 29971708.</w:t>
      </w:r>
    </w:p>
    <w:p w14:paraId="1895189A"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 Urits I, </w:t>
      </w:r>
      <w:proofErr w:type="spellStart"/>
      <w:r w:rsidRPr="00A84DA5">
        <w:rPr>
          <w:rFonts w:ascii="Times New Roman" w:hAnsi="Times New Roman" w:cs="Times New Roman"/>
          <w:bCs/>
          <w:sz w:val="24"/>
          <w:szCs w:val="24"/>
          <w14:ligatures w14:val="standard"/>
        </w:rPr>
        <w:t>Burshtein</w:t>
      </w:r>
      <w:proofErr w:type="spellEnd"/>
      <w:r w:rsidRPr="00A84DA5">
        <w:rPr>
          <w:rFonts w:ascii="Times New Roman" w:hAnsi="Times New Roman" w:cs="Times New Roman"/>
          <w:bCs/>
          <w:sz w:val="24"/>
          <w:szCs w:val="24"/>
          <w14:ligatures w14:val="standard"/>
        </w:rPr>
        <w:t xml:space="preserve"> A, Sharma M, et al. Low Back Pain, a Comprehensive Review: Pathophysiology, Diagnosis, and Treatment. </w:t>
      </w:r>
      <w:proofErr w:type="spellStart"/>
      <w:r w:rsidRPr="00A84DA5">
        <w:rPr>
          <w:rFonts w:ascii="Times New Roman" w:hAnsi="Times New Roman" w:cs="Times New Roman"/>
          <w:bCs/>
          <w:sz w:val="24"/>
          <w:szCs w:val="24"/>
          <w14:ligatures w14:val="standard"/>
        </w:rPr>
        <w:t>Curr</w:t>
      </w:r>
      <w:proofErr w:type="spellEnd"/>
      <w:r w:rsidRPr="00A84DA5">
        <w:rPr>
          <w:rFonts w:ascii="Times New Roman" w:hAnsi="Times New Roman" w:cs="Times New Roman"/>
          <w:bCs/>
          <w:sz w:val="24"/>
          <w:szCs w:val="24"/>
          <w14:ligatures w14:val="standard"/>
        </w:rPr>
        <w:t xml:space="preserve"> Pain Headache Rep. 2019 Mar 11;23(3):23.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10.1007/s11916-019-0757-1</w:t>
      </w:r>
    </w:p>
    <w:p w14:paraId="2ADD99B9"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6. Chou R., Qaseem A., Snow V., et al. Diagnosis and treatment of low back pain: a joint clinical practice guideline from the American College of Physicians and the American Pain Society. Ann Intern Med. </w:t>
      </w:r>
      <w:proofErr w:type="gramStart"/>
      <w:r w:rsidRPr="00A84DA5">
        <w:rPr>
          <w:rFonts w:ascii="Times New Roman" w:hAnsi="Times New Roman" w:cs="Times New Roman"/>
          <w:bCs/>
          <w:sz w:val="24"/>
          <w:szCs w:val="24"/>
          <w14:ligatures w14:val="standard"/>
        </w:rPr>
        <w:t>2007;147:478</w:t>
      </w:r>
      <w:proofErr w:type="gramEnd"/>
      <w:r w:rsidRPr="00A84DA5">
        <w:rPr>
          <w:rFonts w:ascii="Times New Roman" w:hAnsi="Times New Roman" w:cs="Times New Roman"/>
          <w:bCs/>
          <w:sz w:val="24"/>
          <w:szCs w:val="24"/>
          <w14:ligatures w14:val="standard"/>
        </w:rPr>
        <w:t>–491.</w:t>
      </w:r>
    </w:p>
    <w:p w14:paraId="125F1684"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7. Spinal Disorders: Fundamentals of Diagnosis and Treatment. Norbert Boos, Max Aebi. Springer Science &amp; Business Media, 24 </w:t>
      </w:r>
      <w:proofErr w:type="spellStart"/>
      <w:r w:rsidRPr="00A84DA5">
        <w:rPr>
          <w:rFonts w:ascii="Times New Roman" w:hAnsi="Times New Roman" w:cs="Times New Roman"/>
          <w:bCs/>
          <w:sz w:val="24"/>
          <w:szCs w:val="24"/>
          <w14:ligatures w14:val="standard"/>
        </w:rPr>
        <w:t>сент</w:t>
      </w:r>
      <w:proofErr w:type="spellEnd"/>
      <w:r w:rsidRPr="00A84DA5">
        <w:rPr>
          <w:rFonts w:ascii="Times New Roman" w:hAnsi="Times New Roman" w:cs="Times New Roman"/>
          <w:bCs/>
          <w:sz w:val="24"/>
          <w:szCs w:val="24"/>
          <w14:ligatures w14:val="standard"/>
        </w:rPr>
        <w:t>. 2008 г. – p.1165</w:t>
      </w:r>
    </w:p>
    <w:p w14:paraId="64EF844B"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8. Maher C, Underwood M, Buchbinder R. Non-specific low back pain. Lancet. 2017 Feb 18;389(10070):736-747.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xml:space="preserve">: 10.1016/S0140-6736(16)30970-9. </w:t>
      </w:r>
      <w:proofErr w:type="spellStart"/>
      <w:r w:rsidRPr="00A84DA5">
        <w:rPr>
          <w:rFonts w:ascii="Times New Roman" w:hAnsi="Times New Roman" w:cs="Times New Roman"/>
          <w:bCs/>
          <w:sz w:val="24"/>
          <w:szCs w:val="24"/>
          <w14:ligatures w14:val="standard"/>
        </w:rPr>
        <w:t>Epub</w:t>
      </w:r>
      <w:proofErr w:type="spellEnd"/>
      <w:r w:rsidRPr="00A84DA5">
        <w:rPr>
          <w:rFonts w:ascii="Times New Roman" w:hAnsi="Times New Roman" w:cs="Times New Roman"/>
          <w:bCs/>
          <w:sz w:val="24"/>
          <w:szCs w:val="24"/>
          <w14:ligatures w14:val="standard"/>
        </w:rPr>
        <w:t xml:space="preserve"> 2016 Oct 11. PMID: 27745712.</w:t>
      </w:r>
    </w:p>
    <w:p w14:paraId="53B30FE1"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9. Российское межрегиональное общество по изучению боли. Клинические рекомендации Диагностика и лечение скелетно-мышечных (неспецифических) болей в нижней части спины. 2021</w:t>
      </w:r>
    </w:p>
    <w:p w14:paraId="17751464"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10. Парфенов ВА, Яхно НН, Давыдов ОС и др. Хроническая неспецифическая (скелетно-мышечная) поясничная боль. Рекомендации Российского общества по изучению боли (РОИБ). Неврология, </w:t>
      </w:r>
      <w:proofErr w:type="spellStart"/>
      <w:r w:rsidRPr="00A84DA5">
        <w:rPr>
          <w:rFonts w:ascii="Times New Roman" w:hAnsi="Times New Roman" w:cs="Times New Roman"/>
          <w:bCs/>
          <w:sz w:val="24"/>
          <w:szCs w:val="24"/>
          <w14:ligatures w14:val="standard"/>
        </w:rPr>
        <w:t>нейропсихиатрия</w:t>
      </w:r>
      <w:proofErr w:type="spellEnd"/>
      <w:r w:rsidRPr="00A84DA5">
        <w:rPr>
          <w:rFonts w:ascii="Times New Roman" w:hAnsi="Times New Roman" w:cs="Times New Roman"/>
          <w:bCs/>
          <w:sz w:val="24"/>
          <w:szCs w:val="24"/>
          <w14:ligatures w14:val="standard"/>
        </w:rPr>
        <w:t xml:space="preserve">, психосоматика. 2019;11(2S):7-16.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10.14412/</w:t>
      </w:r>
      <w:proofErr w:type="gramStart"/>
      <w:r w:rsidRPr="00A84DA5">
        <w:rPr>
          <w:rFonts w:ascii="Times New Roman" w:hAnsi="Times New Roman" w:cs="Times New Roman"/>
          <w:bCs/>
          <w:sz w:val="24"/>
          <w:szCs w:val="24"/>
          <w14:ligatures w14:val="standard"/>
        </w:rPr>
        <w:t>2074-2711</w:t>
      </w:r>
      <w:proofErr w:type="gramEnd"/>
      <w:r w:rsidRPr="00A84DA5">
        <w:rPr>
          <w:rFonts w:ascii="Times New Roman" w:hAnsi="Times New Roman" w:cs="Times New Roman"/>
          <w:bCs/>
          <w:sz w:val="24"/>
          <w:szCs w:val="24"/>
          <w14:ligatures w14:val="standard"/>
        </w:rPr>
        <w:t>- 2019-2S-7-16</w:t>
      </w:r>
    </w:p>
    <w:p w14:paraId="019BF827"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11. Atlas, S.J., Deyo, R.A. Evaluating and managing acute low back pain in the primary care setting. J GEN INTERN MED 16, 120–131 (2001). https://doi.org/10.1111/j.1525-1497.2001.91141.x</w:t>
      </w:r>
    </w:p>
    <w:p w14:paraId="578BB001"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12. Koes BW, van </w:t>
      </w:r>
      <w:proofErr w:type="spellStart"/>
      <w:r w:rsidRPr="00A84DA5">
        <w:rPr>
          <w:rFonts w:ascii="Times New Roman" w:hAnsi="Times New Roman" w:cs="Times New Roman"/>
          <w:bCs/>
          <w:sz w:val="24"/>
          <w:szCs w:val="24"/>
          <w14:ligatures w14:val="standard"/>
        </w:rPr>
        <w:t>Tulder</w:t>
      </w:r>
      <w:proofErr w:type="spellEnd"/>
      <w:r w:rsidRPr="00A84DA5">
        <w:rPr>
          <w:rFonts w:ascii="Times New Roman" w:hAnsi="Times New Roman" w:cs="Times New Roman"/>
          <w:bCs/>
          <w:sz w:val="24"/>
          <w:szCs w:val="24"/>
          <w14:ligatures w14:val="standard"/>
        </w:rPr>
        <w:t xml:space="preserve"> M, Lin CW, et al. An updated overview of clinical guidelines for the management of non-specific low back pain in primary care. </w:t>
      </w:r>
      <w:proofErr w:type="spellStart"/>
      <w:r w:rsidRPr="00A84DA5">
        <w:rPr>
          <w:rFonts w:ascii="Times New Roman" w:hAnsi="Times New Roman" w:cs="Times New Roman"/>
          <w:bCs/>
          <w:sz w:val="24"/>
          <w:szCs w:val="24"/>
          <w14:ligatures w14:val="standard"/>
        </w:rPr>
        <w:t>Eur</w:t>
      </w:r>
      <w:proofErr w:type="spellEnd"/>
      <w:r w:rsidRPr="00A84DA5">
        <w:rPr>
          <w:rFonts w:ascii="Times New Roman" w:hAnsi="Times New Roman" w:cs="Times New Roman"/>
          <w:bCs/>
          <w:sz w:val="24"/>
          <w:szCs w:val="24"/>
          <w14:ligatures w14:val="standard"/>
        </w:rPr>
        <w:t xml:space="preserve"> Spine J. </w:t>
      </w:r>
      <w:proofErr w:type="gramStart"/>
      <w:r w:rsidRPr="00A84DA5">
        <w:rPr>
          <w:rFonts w:ascii="Times New Roman" w:hAnsi="Times New Roman" w:cs="Times New Roman"/>
          <w:bCs/>
          <w:sz w:val="24"/>
          <w:szCs w:val="24"/>
          <w14:ligatures w14:val="standard"/>
        </w:rPr>
        <w:t>2010;19:2075</w:t>
      </w:r>
      <w:proofErr w:type="gramEnd"/>
      <w:r w:rsidRPr="00A84DA5">
        <w:rPr>
          <w:rFonts w:ascii="Times New Roman" w:hAnsi="Times New Roman" w:cs="Times New Roman"/>
          <w:bCs/>
          <w:sz w:val="24"/>
          <w:szCs w:val="24"/>
          <w14:ligatures w14:val="standard"/>
        </w:rPr>
        <w:t>–94</w:t>
      </w:r>
    </w:p>
    <w:p w14:paraId="24EC0D47"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13. Deyo </w:t>
      </w:r>
      <w:proofErr w:type="spellStart"/>
      <w:proofErr w:type="gramStart"/>
      <w:r w:rsidRPr="00A84DA5">
        <w:rPr>
          <w:rFonts w:ascii="Times New Roman" w:hAnsi="Times New Roman" w:cs="Times New Roman"/>
          <w:bCs/>
          <w:sz w:val="24"/>
          <w:szCs w:val="24"/>
          <w14:ligatures w14:val="standard"/>
        </w:rPr>
        <w:t>RA,Weinstein</w:t>
      </w:r>
      <w:proofErr w:type="spellEnd"/>
      <w:proofErr w:type="gramEnd"/>
      <w:r w:rsidRPr="00A84DA5">
        <w:rPr>
          <w:rFonts w:ascii="Times New Roman" w:hAnsi="Times New Roman" w:cs="Times New Roman"/>
          <w:bCs/>
          <w:sz w:val="24"/>
          <w:szCs w:val="24"/>
          <w14:ligatures w14:val="standard"/>
        </w:rPr>
        <w:t xml:space="preserve"> JN. Low Back Pain. N Engl J Med. 2001;344: 363–70</w:t>
      </w:r>
    </w:p>
    <w:p w14:paraId="0EC625DA"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14. Stochkendahl MJ, Kjaer P, Hartvigsen J, et al. National Clinical Guidelines for non-surgical treatment of patients with recent onset low back pain or lumbar radiculopathy. </w:t>
      </w:r>
      <w:proofErr w:type="spellStart"/>
      <w:r w:rsidRPr="00A84DA5">
        <w:rPr>
          <w:rFonts w:ascii="Times New Roman" w:hAnsi="Times New Roman" w:cs="Times New Roman"/>
          <w:bCs/>
          <w:sz w:val="24"/>
          <w:szCs w:val="24"/>
          <w14:ligatures w14:val="standard"/>
        </w:rPr>
        <w:t>Eur</w:t>
      </w:r>
      <w:proofErr w:type="spellEnd"/>
      <w:r w:rsidRPr="00A84DA5">
        <w:rPr>
          <w:rFonts w:ascii="Times New Roman" w:hAnsi="Times New Roman" w:cs="Times New Roman"/>
          <w:bCs/>
          <w:sz w:val="24"/>
          <w:szCs w:val="24"/>
          <w14:ligatures w14:val="standard"/>
        </w:rPr>
        <w:t xml:space="preserve"> Spine J. 2018 Jan;27(1):60-75.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xml:space="preserve">: 10.1007/s00586- 017-5099-2. </w:t>
      </w:r>
      <w:proofErr w:type="spellStart"/>
      <w:r w:rsidRPr="00A84DA5">
        <w:rPr>
          <w:rFonts w:ascii="Times New Roman" w:hAnsi="Times New Roman" w:cs="Times New Roman"/>
          <w:bCs/>
          <w:sz w:val="24"/>
          <w:szCs w:val="24"/>
          <w14:ligatures w14:val="standard"/>
        </w:rPr>
        <w:t>Epub</w:t>
      </w:r>
      <w:proofErr w:type="spellEnd"/>
      <w:r w:rsidRPr="00A84DA5">
        <w:rPr>
          <w:rFonts w:ascii="Times New Roman" w:hAnsi="Times New Roman" w:cs="Times New Roman"/>
          <w:bCs/>
          <w:sz w:val="24"/>
          <w:szCs w:val="24"/>
          <w14:ligatures w14:val="standard"/>
        </w:rPr>
        <w:t xml:space="preserve"> 2017 Apr 20. </w:t>
      </w:r>
    </w:p>
    <w:p w14:paraId="62A6D37E"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15. Qaseem A, Wilt TJ, McLean RM, Forciea MA; Clinical Guidelines Committee of the American College of Physicians. Noninvasive Treatments for Acute, Subacute, and Chronic Low Back Pain: A Clinical Practice Guideline from the American College of Physicians. Ann Intern Med. 2017 Apr 4;166(7):514-30.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xml:space="preserve">: 10.7326/M16-2367. </w:t>
      </w:r>
      <w:proofErr w:type="spellStart"/>
      <w:r w:rsidRPr="00A84DA5">
        <w:rPr>
          <w:rFonts w:ascii="Times New Roman" w:hAnsi="Times New Roman" w:cs="Times New Roman"/>
          <w:bCs/>
          <w:sz w:val="24"/>
          <w:szCs w:val="24"/>
          <w14:ligatures w14:val="standard"/>
        </w:rPr>
        <w:t>Epub</w:t>
      </w:r>
      <w:proofErr w:type="spellEnd"/>
      <w:r w:rsidRPr="00A84DA5">
        <w:rPr>
          <w:rFonts w:ascii="Times New Roman" w:hAnsi="Times New Roman" w:cs="Times New Roman"/>
          <w:bCs/>
          <w:sz w:val="24"/>
          <w:szCs w:val="24"/>
          <w14:ligatures w14:val="standard"/>
        </w:rPr>
        <w:t xml:space="preserve"> 2017 Feb 14</w:t>
      </w:r>
    </w:p>
    <w:p w14:paraId="350C6490"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16. National Institute for Health and Care Excellence (UK). Low Back Pain and Sciatica in Over 16s: Assessment and Management. London; 2016 Nov. Clinical Guidelines. www.nice.org.uk/guidance/ng5</w:t>
      </w:r>
    </w:p>
    <w:p w14:paraId="377AAF58"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17. Richmond H, Hall AM, Copsey B, et al. The Effectiveness of Cognitive </w:t>
      </w:r>
      <w:proofErr w:type="spellStart"/>
      <w:r w:rsidRPr="00A84DA5">
        <w:rPr>
          <w:rFonts w:ascii="Times New Roman" w:hAnsi="Times New Roman" w:cs="Times New Roman"/>
          <w:bCs/>
          <w:sz w:val="24"/>
          <w:szCs w:val="24"/>
          <w14:ligatures w14:val="standard"/>
        </w:rPr>
        <w:t>Behavioural</w:t>
      </w:r>
      <w:proofErr w:type="spellEnd"/>
      <w:r w:rsidRPr="00A84DA5">
        <w:rPr>
          <w:rFonts w:ascii="Times New Roman" w:hAnsi="Times New Roman" w:cs="Times New Roman"/>
          <w:bCs/>
          <w:sz w:val="24"/>
          <w:szCs w:val="24"/>
          <w14:ligatures w14:val="standard"/>
        </w:rPr>
        <w:t xml:space="preserve"> Treatment for Non-Specific Low Back Pain: A Systematic Review and Meta-Analysis. </w:t>
      </w:r>
      <w:proofErr w:type="spellStart"/>
      <w:r w:rsidRPr="00A84DA5">
        <w:rPr>
          <w:rFonts w:ascii="Times New Roman" w:hAnsi="Times New Roman" w:cs="Times New Roman"/>
          <w:bCs/>
          <w:sz w:val="24"/>
          <w:szCs w:val="24"/>
          <w14:ligatures w14:val="standard"/>
        </w:rPr>
        <w:t>PLoS</w:t>
      </w:r>
      <w:proofErr w:type="spellEnd"/>
      <w:r w:rsidRPr="00A84DA5">
        <w:rPr>
          <w:rFonts w:ascii="Times New Roman" w:hAnsi="Times New Roman" w:cs="Times New Roman"/>
          <w:bCs/>
          <w:sz w:val="24"/>
          <w:szCs w:val="24"/>
          <w14:ligatures w14:val="standard"/>
        </w:rPr>
        <w:t xml:space="preserve"> One. 2015 Aug 5;10(8</w:t>
      </w:r>
      <w:proofErr w:type="gramStart"/>
      <w:r w:rsidRPr="00A84DA5">
        <w:rPr>
          <w:rFonts w:ascii="Times New Roman" w:hAnsi="Times New Roman" w:cs="Times New Roman"/>
          <w:bCs/>
          <w:sz w:val="24"/>
          <w:szCs w:val="24"/>
          <w14:ligatures w14:val="standard"/>
        </w:rPr>
        <w:t>):e0134192.doi</w:t>
      </w:r>
      <w:proofErr w:type="gramEnd"/>
      <w:r w:rsidRPr="00A84DA5">
        <w:rPr>
          <w:rFonts w:ascii="Times New Roman" w:hAnsi="Times New Roman" w:cs="Times New Roman"/>
          <w:bCs/>
          <w:sz w:val="24"/>
          <w:szCs w:val="24"/>
          <w14:ligatures w14:val="standard"/>
        </w:rPr>
        <w:t>: 10.1371/journal.pone.0134192</w:t>
      </w:r>
    </w:p>
    <w:p w14:paraId="78A5A44C"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18. </w:t>
      </w:r>
      <w:proofErr w:type="spellStart"/>
      <w:r w:rsidRPr="00A84DA5">
        <w:rPr>
          <w:rFonts w:ascii="Times New Roman" w:hAnsi="Times New Roman" w:cs="Times New Roman"/>
          <w:bCs/>
          <w:sz w:val="24"/>
          <w:szCs w:val="24"/>
          <w14:ligatures w14:val="standard"/>
        </w:rPr>
        <w:t>Anheyer</w:t>
      </w:r>
      <w:proofErr w:type="spellEnd"/>
      <w:r w:rsidRPr="00A84DA5">
        <w:rPr>
          <w:rFonts w:ascii="Times New Roman" w:hAnsi="Times New Roman" w:cs="Times New Roman"/>
          <w:bCs/>
          <w:sz w:val="24"/>
          <w:szCs w:val="24"/>
          <w14:ligatures w14:val="standard"/>
        </w:rPr>
        <w:t xml:space="preserve"> D, Haller H, Barth J, et al. Mindfulness-Based Stress Reduction for Treating Low Back Pain: A Systematic Review and Meta-analysis. Ann Intern Med. 2017 Jun 6;166(11):799-807.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xml:space="preserve">: 10.7326/M16-1997. </w:t>
      </w:r>
      <w:proofErr w:type="spellStart"/>
      <w:r w:rsidRPr="00A84DA5">
        <w:rPr>
          <w:rFonts w:ascii="Times New Roman" w:hAnsi="Times New Roman" w:cs="Times New Roman"/>
          <w:bCs/>
          <w:sz w:val="24"/>
          <w:szCs w:val="24"/>
          <w14:ligatures w14:val="standard"/>
        </w:rPr>
        <w:t>Epub</w:t>
      </w:r>
      <w:proofErr w:type="spellEnd"/>
      <w:r w:rsidRPr="00A84DA5">
        <w:rPr>
          <w:rFonts w:ascii="Times New Roman" w:hAnsi="Times New Roman" w:cs="Times New Roman"/>
          <w:bCs/>
          <w:sz w:val="24"/>
          <w:szCs w:val="24"/>
          <w14:ligatures w14:val="standard"/>
        </w:rPr>
        <w:t xml:space="preserve"> 2017 Apr 25.</w:t>
      </w:r>
    </w:p>
    <w:p w14:paraId="059CF5F1"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19. NSW Agency for Clinical </w:t>
      </w:r>
      <w:proofErr w:type="spellStart"/>
      <w:r w:rsidRPr="00A84DA5">
        <w:rPr>
          <w:rFonts w:ascii="Times New Roman" w:hAnsi="Times New Roman" w:cs="Times New Roman"/>
          <w:bCs/>
          <w:sz w:val="24"/>
          <w:szCs w:val="24"/>
          <w14:ligatures w14:val="standard"/>
        </w:rPr>
        <w:t>Inovation</w:t>
      </w:r>
      <w:proofErr w:type="spellEnd"/>
      <w:r w:rsidRPr="00A84DA5">
        <w:rPr>
          <w:rFonts w:ascii="Times New Roman" w:hAnsi="Times New Roman" w:cs="Times New Roman"/>
          <w:bCs/>
          <w:sz w:val="24"/>
          <w:szCs w:val="24"/>
          <w14:ligatures w14:val="standard"/>
        </w:rPr>
        <w:t xml:space="preserve"> (ACI) (2016). Management of people with acute low back pain model of care. Available at: https://www.aci.health.nsw.gov.au/__data/assets/pd </w:t>
      </w:r>
      <w:proofErr w:type="spellStart"/>
      <w:r w:rsidRPr="00A84DA5">
        <w:rPr>
          <w:rFonts w:ascii="Times New Roman" w:hAnsi="Times New Roman" w:cs="Times New Roman"/>
          <w:bCs/>
          <w:sz w:val="24"/>
          <w:szCs w:val="24"/>
          <w14:ligatures w14:val="standard"/>
        </w:rPr>
        <w:t>f_file</w:t>
      </w:r>
      <w:proofErr w:type="spellEnd"/>
      <w:r w:rsidRPr="00A84DA5">
        <w:rPr>
          <w:rFonts w:ascii="Times New Roman" w:hAnsi="Times New Roman" w:cs="Times New Roman"/>
          <w:bCs/>
          <w:sz w:val="24"/>
          <w:szCs w:val="24"/>
          <w14:ligatures w14:val="standard"/>
        </w:rPr>
        <w:t>/0007/336688/acute-low-back-pain-moc.pdf</w:t>
      </w:r>
    </w:p>
    <w:p w14:paraId="7193DB9D"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20. Canada TOP (2015). Evidence-informed primary care management of low back pain. Edmonton (AB): toward optimized practice. Available at: http://www.topalbertadoctors.org/download/1885/LBPguideline.pdf?_20180625085852</w:t>
      </w:r>
    </w:p>
    <w:p w14:paraId="505D17A9"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21. </w:t>
      </w:r>
      <w:proofErr w:type="spellStart"/>
      <w:r w:rsidRPr="00A84DA5">
        <w:rPr>
          <w:rFonts w:ascii="Times New Roman" w:hAnsi="Times New Roman" w:cs="Times New Roman"/>
          <w:bCs/>
          <w:sz w:val="24"/>
          <w:szCs w:val="24"/>
          <w14:ligatures w14:val="standard"/>
        </w:rPr>
        <w:t>Pohjolainen</w:t>
      </w:r>
      <w:proofErr w:type="spellEnd"/>
      <w:r w:rsidRPr="00A84DA5">
        <w:rPr>
          <w:rFonts w:ascii="Times New Roman" w:hAnsi="Times New Roman" w:cs="Times New Roman"/>
          <w:bCs/>
          <w:sz w:val="24"/>
          <w:szCs w:val="24"/>
          <w14:ligatures w14:val="standard"/>
        </w:rPr>
        <w:t xml:space="preserve"> T, </w:t>
      </w:r>
      <w:proofErr w:type="spellStart"/>
      <w:r w:rsidRPr="00A84DA5">
        <w:rPr>
          <w:rFonts w:ascii="Times New Roman" w:hAnsi="Times New Roman" w:cs="Times New Roman"/>
          <w:bCs/>
          <w:sz w:val="24"/>
          <w:szCs w:val="24"/>
          <w14:ligatures w14:val="standard"/>
        </w:rPr>
        <w:t>Leinonen</w:t>
      </w:r>
      <w:proofErr w:type="spellEnd"/>
      <w:r w:rsidRPr="00A84DA5">
        <w:rPr>
          <w:rFonts w:ascii="Times New Roman" w:hAnsi="Times New Roman" w:cs="Times New Roman"/>
          <w:bCs/>
          <w:sz w:val="24"/>
          <w:szCs w:val="24"/>
          <w14:ligatures w14:val="standard"/>
        </w:rPr>
        <w:t xml:space="preserve"> V, </w:t>
      </w:r>
      <w:proofErr w:type="spellStart"/>
      <w:r w:rsidRPr="00A84DA5">
        <w:rPr>
          <w:rFonts w:ascii="Times New Roman" w:hAnsi="Times New Roman" w:cs="Times New Roman"/>
          <w:bCs/>
          <w:sz w:val="24"/>
          <w:szCs w:val="24"/>
          <w14:ligatures w14:val="standard"/>
        </w:rPr>
        <w:t>Franten</w:t>
      </w:r>
      <w:proofErr w:type="spellEnd"/>
      <w:r w:rsidRPr="00A84DA5">
        <w:rPr>
          <w:rFonts w:ascii="Times New Roman" w:hAnsi="Times New Roman" w:cs="Times New Roman"/>
          <w:bCs/>
          <w:sz w:val="24"/>
          <w:szCs w:val="24"/>
          <w14:ligatures w14:val="standard"/>
        </w:rPr>
        <w:t xml:space="preserve"> J, et al. </w:t>
      </w:r>
      <w:proofErr w:type="spellStart"/>
      <w:r w:rsidRPr="00A84DA5">
        <w:rPr>
          <w:rFonts w:ascii="Times New Roman" w:hAnsi="Times New Roman" w:cs="Times New Roman"/>
          <w:bCs/>
          <w:sz w:val="24"/>
          <w:szCs w:val="24"/>
          <w14:ligatures w14:val="standard"/>
        </w:rPr>
        <w:t>Alaselkäkipu</w:t>
      </w:r>
      <w:proofErr w:type="spellEnd"/>
      <w:r w:rsidRPr="00A84DA5">
        <w:rPr>
          <w:rFonts w:ascii="Times New Roman" w:hAnsi="Times New Roman" w:cs="Times New Roman"/>
          <w:bCs/>
          <w:sz w:val="24"/>
          <w:szCs w:val="24"/>
          <w14:ligatures w14:val="standard"/>
        </w:rPr>
        <w:t xml:space="preserve"> [Update on Current Care Guideline: Low back pain]. </w:t>
      </w:r>
      <w:proofErr w:type="spellStart"/>
      <w:r w:rsidRPr="00A84DA5">
        <w:rPr>
          <w:rFonts w:ascii="Times New Roman" w:hAnsi="Times New Roman" w:cs="Times New Roman"/>
          <w:bCs/>
          <w:sz w:val="24"/>
          <w:szCs w:val="24"/>
          <w14:ligatures w14:val="standard"/>
        </w:rPr>
        <w:t>Duodecim</w:t>
      </w:r>
      <w:proofErr w:type="spellEnd"/>
      <w:r w:rsidRPr="00A84DA5">
        <w:rPr>
          <w:rFonts w:ascii="Times New Roman" w:hAnsi="Times New Roman" w:cs="Times New Roman"/>
          <w:bCs/>
          <w:sz w:val="24"/>
          <w:szCs w:val="24"/>
          <w14:ligatures w14:val="standard"/>
        </w:rPr>
        <w:t xml:space="preserve">. 2015;131(1):92-4. Available at: https://pubmed.ncbi.nlm.nih.gov/26245063/ </w:t>
      </w:r>
    </w:p>
    <w:p w14:paraId="1E619187"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22. Guevara-Lopez U, Covarrubias-Gomez A, Elias-Dib J, et al; Consensus Group of Practice Parameters to Manage Low Back Pain. Practice guidelines for the management of low back pain. Consensus Group of Practice Parameters to Manage Low Back Pain. Cir </w:t>
      </w:r>
      <w:proofErr w:type="spellStart"/>
      <w:r w:rsidRPr="00A84DA5">
        <w:rPr>
          <w:rFonts w:ascii="Times New Roman" w:hAnsi="Times New Roman" w:cs="Times New Roman"/>
          <w:bCs/>
          <w:sz w:val="24"/>
          <w:szCs w:val="24"/>
          <w14:ligatures w14:val="standard"/>
        </w:rPr>
        <w:t>Cir</w:t>
      </w:r>
      <w:proofErr w:type="spellEnd"/>
      <w:r w:rsidRPr="00A84DA5">
        <w:rPr>
          <w:rFonts w:ascii="Times New Roman" w:hAnsi="Times New Roman" w:cs="Times New Roman"/>
          <w:bCs/>
          <w:sz w:val="24"/>
          <w:szCs w:val="24"/>
          <w14:ligatures w14:val="standard"/>
        </w:rPr>
        <w:t xml:space="preserve">. 2011;79(3):264-302. Available at: https://pubmed.ncbi.nlm.nih.gov/22381000/ </w:t>
      </w:r>
    </w:p>
    <w:p w14:paraId="2018A76F"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23. </w:t>
      </w:r>
      <w:proofErr w:type="spellStart"/>
      <w:r w:rsidRPr="00A84DA5">
        <w:rPr>
          <w:rFonts w:ascii="Times New Roman" w:hAnsi="Times New Roman" w:cs="Times New Roman"/>
          <w:bCs/>
          <w:sz w:val="24"/>
          <w:szCs w:val="24"/>
          <w14:ligatures w14:val="standard"/>
        </w:rPr>
        <w:t>Chenot</w:t>
      </w:r>
      <w:proofErr w:type="spellEnd"/>
      <w:r w:rsidRPr="00A84DA5">
        <w:rPr>
          <w:rFonts w:ascii="Times New Roman" w:hAnsi="Times New Roman" w:cs="Times New Roman"/>
          <w:bCs/>
          <w:sz w:val="24"/>
          <w:szCs w:val="24"/>
          <w14:ligatures w14:val="standard"/>
        </w:rPr>
        <w:t xml:space="preserve"> JF, </w:t>
      </w:r>
      <w:proofErr w:type="spellStart"/>
      <w:r w:rsidRPr="00A84DA5">
        <w:rPr>
          <w:rFonts w:ascii="Times New Roman" w:hAnsi="Times New Roman" w:cs="Times New Roman"/>
          <w:bCs/>
          <w:sz w:val="24"/>
          <w:szCs w:val="24"/>
          <w14:ligatures w14:val="standard"/>
        </w:rPr>
        <w:t>Greitemann</w:t>
      </w:r>
      <w:proofErr w:type="spellEnd"/>
      <w:r w:rsidRPr="00A84DA5">
        <w:rPr>
          <w:rFonts w:ascii="Times New Roman" w:hAnsi="Times New Roman" w:cs="Times New Roman"/>
          <w:bCs/>
          <w:sz w:val="24"/>
          <w:szCs w:val="24"/>
          <w14:ligatures w14:val="standard"/>
        </w:rPr>
        <w:t xml:space="preserve"> B, </w:t>
      </w:r>
      <w:proofErr w:type="spellStart"/>
      <w:r w:rsidRPr="00A84DA5">
        <w:rPr>
          <w:rFonts w:ascii="Times New Roman" w:hAnsi="Times New Roman" w:cs="Times New Roman"/>
          <w:bCs/>
          <w:sz w:val="24"/>
          <w:szCs w:val="24"/>
          <w14:ligatures w14:val="standard"/>
        </w:rPr>
        <w:t>Kladny</w:t>
      </w:r>
      <w:proofErr w:type="spellEnd"/>
      <w:r w:rsidRPr="00A84DA5">
        <w:rPr>
          <w:rFonts w:ascii="Times New Roman" w:hAnsi="Times New Roman" w:cs="Times New Roman"/>
          <w:bCs/>
          <w:sz w:val="24"/>
          <w:szCs w:val="24"/>
          <w14:ligatures w14:val="standard"/>
        </w:rPr>
        <w:t xml:space="preserve"> B, et al. Non-specific low back pain. </w:t>
      </w:r>
      <w:proofErr w:type="spellStart"/>
      <w:r w:rsidRPr="00A84DA5">
        <w:rPr>
          <w:rFonts w:ascii="Times New Roman" w:hAnsi="Times New Roman" w:cs="Times New Roman"/>
          <w:bCs/>
          <w:sz w:val="24"/>
          <w:szCs w:val="24"/>
          <w14:ligatures w14:val="standard"/>
        </w:rPr>
        <w:t>Dtsch</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Arztebl</w:t>
      </w:r>
      <w:proofErr w:type="spellEnd"/>
      <w:r w:rsidRPr="00A84DA5">
        <w:rPr>
          <w:rFonts w:ascii="Times New Roman" w:hAnsi="Times New Roman" w:cs="Times New Roman"/>
          <w:bCs/>
          <w:sz w:val="24"/>
          <w:szCs w:val="24"/>
          <w14:ligatures w14:val="standard"/>
        </w:rPr>
        <w:t xml:space="preserve"> Int. 2017;114(</w:t>
      </w:r>
      <w:proofErr w:type="gramStart"/>
      <w:r w:rsidRPr="00A84DA5">
        <w:rPr>
          <w:rFonts w:ascii="Times New Roman" w:hAnsi="Times New Roman" w:cs="Times New Roman"/>
          <w:bCs/>
          <w:sz w:val="24"/>
          <w:szCs w:val="24"/>
          <w14:ligatures w14:val="standard"/>
        </w:rPr>
        <w:t>51-52</w:t>
      </w:r>
      <w:proofErr w:type="gramEnd"/>
      <w:r w:rsidRPr="00A84DA5">
        <w:rPr>
          <w:rFonts w:ascii="Times New Roman" w:hAnsi="Times New Roman" w:cs="Times New Roman"/>
          <w:bCs/>
          <w:sz w:val="24"/>
          <w:szCs w:val="24"/>
          <w14:ligatures w14:val="standard"/>
        </w:rPr>
        <w:t xml:space="preserve">):883-90.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xml:space="preserve">: 10.3238/arztebl.2017.0883 </w:t>
      </w:r>
    </w:p>
    <w:p w14:paraId="6CDC1A6C"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24. Stochkendahl MJ, Kjaer P, Hartvigsen J, et al. National Clinical Guidelines for non-surgical treatment of patients with recent onset low back pain or lumbar radiculopathy. </w:t>
      </w:r>
      <w:proofErr w:type="spellStart"/>
      <w:r w:rsidRPr="00A84DA5">
        <w:rPr>
          <w:rFonts w:ascii="Times New Roman" w:hAnsi="Times New Roman" w:cs="Times New Roman"/>
          <w:bCs/>
          <w:sz w:val="24"/>
          <w:szCs w:val="24"/>
          <w14:ligatures w14:val="standard"/>
        </w:rPr>
        <w:t>Eur</w:t>
      </w:r>
      <w:proofErr w:type="spellEnd"/>
      <w:r w:rsidRPr="00A84DA5">
        <w:rPr>
          <w:rFonts w:ascii="Times New Roman" w:hAnsi="Times New Roman" w:cs="Times New Roman"/>
          <w:bCs/>
          <w:sz w:val="24"/>
          <w:szCs w:val="24"/>
          <w14:ligatures w14:val="standard"/>
        </w:rPr>
        <w:t xml:space="preserve"> Spine J. 2018;27(1):60- 75.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xml:space="preserve">: 10.1007/s00586-017-5099-2 </w:t>
      </w:r>
    </w:p>
    <w:p w14:paraId="52EE9DEA"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25.  Van Wambeke P, Desomer A, </w:t>
      </w:r>
      <w:proofErr w:type="spellStart"/>
      <w:r w:rsidRPr="00A84DA5">
        <w:rPr>
          <w:rFonts w:ascii="Times New Roman" w:hAnsi="Times New Roman" w:cs="Times New Roman"/>
          <w:bCs/>
          <w:sz w:val="24"/>
          <w:szCs w:val="24"/>
          <w14:ligatures w14:val="standard"/>
        </w:rPr>
        <w:t>Jonckheer</w:t>
      </w:r>
      <w:proofErr w:type="spellEnd"/>
      <w:r w:rsidRPr="00A84DA5">
        <w:rPr>
          <w:rFonts w:ascii="Times New Roman" w:hAnsi="Times New Roman" w:cs="Times New Roman"/>
          <w:bCs/>
          <w:sz w:val="24"/>
          <w:szCs w:val="24"/>
          <w14:ligatures w14:val="standard"/>
        </w:rPr>
        <w:t xml:space="preserve"> P, </w:t>
      </w:r>
      <w:proofErr w:type="spellStart"/>
      <w:r w:rsidRPr="00A84DA5">
        <w:rPr>
          <w:rFonts w:ascii="Times New Roman" w:hAnsi="Times New Roman" w:cs="Times New Roman"/>
          <w:bCs/>
          <w:sz w:val="24"/>
          <w:szCs w:val="24"/>
          <w14:ligatures w14:val="standard"/>
        </w:rPr>
        <w:t>Depreitere</w:t>
      </w:r>
      <w:proofErr w:type="spellEnd"/>
      <w:r w:rsidRPr="00A84DA5">
        <w:rPr>
          <w:rFonts w:ascii="Times New Roman" w:hAnsi="Times New Roman" w:cs="Times New Roman"/>
          <w:bCs/>
          <w:sz w:val="24"/>
          <w:szCs w:val="24"/>
          <w14:ligatures w14:val="standard"/>
        </w:rPr>
        <w:t xml:space="preserve"> B. The Belgian national guideline on low back pain and radicular pain: key roles for rehabilitation, assessment of rehabilitation potential and the PRM specialist. </w:t>
      </w:r>
      <w:proofErr w:type="spellStart"/>
      <w:r w:rsidRPr="00A84DA5">
        <w:rPr>
          <w:rFonts w:ascii="Times New Roman" w:hAnsi="Times New Roman" w:cs="Times New Roman"/>
          <w:bCs/>
          <w:sz w:val="24"/>
          <w:szCs w:val="24"/>
          <w14:ligatures w14:val="standard"/>
        </w:rPr>
        <w:t>Eur</w:t>
      </w:r>
      <w:proofErr w:type="spellEnd"/>
      <w:r w:rsidRPr="00A84DA5">
        <w:rPr>
          <w:rFonts w:ascii="Times New Roman" w:hAnsi="Times New Roman" w:cs="Times New Roman"/>
          <w:bCs/>
          <w:sz w:val="24"/>
          <w:szCs w:val="24"/>
          <w14:ligatures w14:val="standard"/>
        </w:rPr>
        <w:t xml:space="preserve"> J Phys </w:t>
      </w:r>
      <w:proofErr w:type="spellStart"/>
      <w:r w:rsidRPr="00A84DA5">
        <w:rPr>
          <w:rFonts w:ascii="Times New Roman" w:hAnsi="Times New Roman" w:cs="Times New Roman"/>
          <w:bCs/>
          <w:sz w:val="24"/>
          <w:szCs w:val="24"/>
          <w14:ligatures w14:val="standard"/>
        </w:rPr>
        <w:t>Rehabil</w:t>
      </w:r>
      <w:proofErr w:type="spellEnd"/>
      <w:r w:rsidRPr="00A84DA5">
        <w:rPr>
          <w:rFonts w:ascii="Times New Roman" w:hAnsi="Times New Roman" w:cs="Times New Roman"/>
          <w:bCs/>
          <w:sz w:val="24"/>
          <w:szCs w:val="24"/>
          <w14:ligatures w14:val="standard"/>
        </w:rPr>
        <w:t xml:space="preserve"> Med. 2020;56(2):220-7.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10.23736/S1973-</w:t>
      </w:r>
      <w:proofErr w:type="gramStart"/>
      <w:r w:rsidRPr="00A84DA5">
        <w:rPr>
          <w:rFonts w:ascii="Times New Roman" w:hAnsi="Times New Roman" w:cs="Times New Roman"/>
          <w:bCs/>
          <w:sz w:val="24"/>
          <w:szCs w:val="24"/>
          <w14:ligatures w14:val="standard"/>
        </w:rPr>
        <w:t>9087.19.05983-5</w:t>
      </w:r>
      <w:proofErr w:type="gramEnd"/>
      <w:r w:rsidRPr="00A84DA5">
        <w:rPr>
          <w:rFonts w:ascii="Times New Roman" w:hAnsi="Times New Roman" w:cs="Times New Roman"/>
          <w:bCs/>
          <w:sz w:val="24"/>
          <w:szCs w:val="24"/>
          <w14:ligatures w14:val="standard"/>
        </w:rPr>
        <w:t xml:space="preserve"> </w:t>
      </w:r>
    </w:p>
    <w:p w14:paraId="272CFD71"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26. Low back pain management guideline. Philippine Academy of Rehabilitation Medicine, 2011. Available at: http://parm.com.ph/wp-content/uploads/2016/09/PARM-Low-Back-PainCPG-2011-1.pdf 27. </w:t>
      </w:r>
      <w:proofErr w:type="spellStart"/>
      <w:r w:rsidRPr="00A84DA5">
        <w:rPr>
          <w:rFonts w:ascii="Times New Roman" w:hAnsi="Times New Roman" w:cs="Times New Roman"/>
          <w:bCs/>
          <w:sz w:val="24"/>
          <w:szCs w:val="24"/>
          <w14:ligatures w14:val="standard"/>
        </w:rPr>
        <w:t>Elleuch</w:t>
      </w:r>
      <w:proofErr w:type="spellEnd"/>
      <w:r w:rsidRPr="00A84DA5">
        <w:rPr>
          <w:rFonts w:ascii="Times New Roman" w:hAnsi="Times New Roman" w:cs="Times New Roman"/>
          <w:bCs/>
          <w:sz w:val="24"/>
          <w:szCs w:val="24"/>
          <w14:ligatures w14:val="standard"/>
        </w:rPr>
        <w:t xml:space="preserve"> M, El </w:t>
      </w:r>
      <w:proofErr w:type="spellStart"/>
      <w:r w:rsidRPr="00A84DA5">
        <w:rPr>
          <w:rFonts w:ascii="Times New Roman" w:hAnsi="Times New Roman" w:cs="Times New Roman"/>
          <w:bCs/>
          <w:sz w:val="24"/>
          <w:szCs w:val="24"/>
          <w14:ligatures w14:val="standard"/>
        </w:rPr>
        <w:t>Maghraoui</w:t>
      </w:r>
      <w:proofErr w:type="spellEnd"/>
      <w:r w:rsidRPr="00A84DA5">
        <w:rPr>
          <w:rFonts w:ascii="Times New Roman" w:hAnsi="Times New Roman" w:cs="Times New Roman"/>
          <w:bCs/>
          <w:sz w:val="24"/>
          <w:szCs w:val="24"/>
          <w14:ligatures w14:val="standard"/>
        </w:rPr>
        <w:t xml:space="preserve"> A, </w:t>
      </w:r>
      <w:proofErr w:type="spellStart"/>
      <w:r w:rsidRPr="00A84DA5">
        <w:rPr>
          <w:rFonts w:ascii="Times New Roman" w:hAnsi="Times New Roman" w:cs="Times New Roman"/>
          <w:bCs/>
          <w:sz w:val="24"/>
          <w:szCs w:val="24"/>
          <w14:ligatures w14:val="standard"/>
        </w:rPr>
        <w:t>Griene</w:t>
      </w:r>
      <w:proofErr w:type="spellEnd"/>
      <w:r w:rsidRPr="00A84DA5">
        <w:rPr>
          <w:rFonts w:ascii="Times New Roman" w:hAnsi="Times New Roman" w:cs="Times New Roman"/>
          <w:bCs/>
          <w:sz w:val="24"/>
          <w:szCs w:val="24"/>
          <w14:ligatures w14:val="standard"/>
        </w:rPr>
        <w:t xml:space="preserve"> B, et al. Consensus </w:t>
      </w:r>
      <w:proofErr w:type="spellStart"/>
      <w:r w:rsidRPr="00A84DA5">
        <w:rPr>
          <w:rFonts w:ascii="Times New Roman" w:hAnsi="Times New Roman" w:cs="Times New Roman"/>
          <w:bCs/>
          <w:sz w:val="24"/>
          <w:szCs w:val="24"/>
          <w14:ligatures w14:val="standard"/>
        </w:rPr>
        <w:t>formalise</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recommandations</w:t>
      </w:r>
      <w:proofErr w:type="spellEnd"/>
      <w:r w:rsidRPr="00A84DA5">
        <w:rPr>
          <w:rFonts w:ascii="Times New Roman" w:hAnsi="Times New Roman" w:cs="Times New Roman"/>
          <w:bCs/>
          <w:sz w:val="24"/>
          <w:szCs w:val="24"/>
          <w14:ligatures w14:val="standard"/>
        </w:rPr>
        <w:t xml:space="preserve"> de pratiques </w:t>
      </w:r>
      <w:proofErr w:type="spellStart"/>
      <w:r w:rsidRPr="00A84DA5">
        <w:rPr>
          <w:rFonts w:ascii="Times New Roman" w:hAnsi="Times New Roman" w:cs="Times New Roman"/>
          <w:bCs/>
          <w:sz w:val="24"/>
          <w:szCs w:val="24"/>
          <w14:ligatures w14:val="standard"/>
        </w:rPr>
        <w:t>cliniques</w:t>
      </w:r>
      <w:proofErr w:type="spellEnd"/>
      <w:r w:rsidRPr="00A84DA5">
        <w:rPr>
          <w:rFonts w:ascii="Times New Roman" w:hAnsi="Times New Roman" w:cs="Times New Roman"/>
          <w:bCs/>
          <w:sz w:val="24"/>
          <w:szCs w:val="24"/>
          <w14:ligatures w14:val="standard"/>
        </w:rPr>
        <w:t xml:space="preserve"> pour la </w:t>
      </w:r>
      <w:proofErr w:type="spellStart"/>
      <w:r w:rsidRPr="00A84DA5">
        <w:rPr>
          <w:rFonts w:ascii="Times New Roman" w:hAnsi="Times New Roman" w:cs="Times New Roman"/>
          <w:bCs/>
          <w:sz w:val="24"/>
          <w:szCs w:val="24"/>
          <w14:ligatures w14:val="standard"/>
        </w:rPr>
        <w:t>prise</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en</w:t>
      </w:r>
      <w:proofErr w:type="spellEnd"/>
      <w:r w:rsidRPr="00A84DA5">
        <w:rPr>
          <w:rFonts w:ascii="Times New Roman" w:hAnsi="Times New Roman" w:cs="Times New Roman"/>
          <w:bCs/>
          <w:sz w:val="24"/>
          <w:szCs w:val="24"/>
          <w14:ligatures w14:val="standard"/>
        </w:rPr>
        <w:t xml:space="preserve"> charge de la </w:t>
      </w:r>
      <w:proofErr w:type="spellStart"/>
      <w:r w:rsidRPr="00A84DA5">
        <w:rPr>
          <w:rFonts w:ascii="Times New Roman" w:hAnsi="Times New Roman" w:cs="Times New Roman"/>
          <w:bCs/>
          <w:sz w:val="24"/>
          <w:szCs w:val="24"/>
          <w14:ligatures w14:val="standard"/>
        </w:rPr>
        <w:t>lombalgie</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aiguё</w:t>
      </w:r>
      <w:proofErr w:type="spellEnd"/>
      <w:r w:rsidRPr="00A84DA5">
        <w:rPr>
          <w:rFonts w:ascii="Times New Roman" w:hAnsi="Times New Roman" w:cs="Times New Roman"/>
          <w:bCs/>
          <w:sz w:val="24"/>
          <w:szCs w:val="24"/>
          <w14:ligatures w14:val="standard"/>
        </w:rPr>
        <w:t xml:space="preserve"> du patient </w:t>
      </w:r>
      <w:proofErr w:type="spellStart"/>
      <w:r w:rsidRPr="00A84DA5">
        <w:rPr>
          <w:rFonts w:ascii="Times New Roman" w:hAnsi="Times New Roman" w:cs="Times New Roman"/>
          <w:bCs/>
          <w:sz w:val="24"/>
          <w:szCs w:val="24"/>
          <w14:ligatures w14:val="standard"/>
        </w:rPr>
        <w:t>africain</w:t>
      </w:r>
      <w:proofErr w:type="spellEnd"/>
      <w:r w:rsidRPr="00A84DA5">
        <w:rPr>
          <w:rFonts w:ascii="Times New Roman" w:hAnsi="Times New Roman" w:cs="Times New Roman"/>
          <w:bCs/>
          <w:sz w:val="24"/>
          <w:szCs w:val="24"/>
          <w14:ligatures w14:val="standard"/>
        </w:rPr>
        <w:t xml:space="preserve"> [Formalized consensus: clinical practice recommendations for the management of acute low back pain of the African patient]. Pan </w:t>
      </w:r>
      <w:proofErr w:type="spellStart"/>
      <w:r w:rsidRPr="00A84DA5">
        <w:rPr>
          <w:rFonts w:ascii="Times New Roman" w:hAnsi="Times New Roman" w:cs="Times New Roman"/>
          <w:bCs/>
          <w:sz w:val="24"/>
          <w:szCs w:val="24"/>
          <w14:ligatures w14:val="standard"/>
        </w:rPr>
        <w:t>Afr</w:t>
      </w:r>
      <w:proofErr w:type="spellEnd"/>
      <w:r w:rsidRPr="00A84DA5">
        <w:rPr>
          <w:rFonts w:ascii="Times New Roman" w:hAnsi="Times New Roman" w:cs="Times New Roman"/>
          <w:bCs/>
          <w:sz w:val="24"/>
          <w:szCs w:val="24"/>
          <w14:ligatures w14:val="standard"/>
        </w:rPr>
        <w:t xml:space="preserve"> Med J. </w:t>
      </w:r>
      <w:proofErr w:type="gramStart"/>
      <w:r w:rsidRPr="00A84DA5">
        <w:rPr>
          <w:rFonts w:ascii="Times New Roman" w:hAnsi="Times New Roman" w:cs="Times New Roman"/>
          <w:bCs/>
          <w:sz w:val="24"/>
          <w:szCs w:val="24"/>
          <w14:ligatures w14:val="standard"/>
        </w:rPr>
        <w:t>2015;22:240</w:t>
      </w:r>
      <w:proofErr w:type="gram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10.11604/pamj.2015.22.240.8120</w:t>
      </w:r>
    </w:p>
    <w:p w14:paraId="04038CF4"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27.  Hussein AM, Choy Y, Singh D, et al. Malaysian low back pain management guideline Malaysian association for the study of pain, first edition. 2016. Available at: https:// www.masp.org.my/index.cfm?&amp;menuid=23</w:t>
      </w:r>
    </w:p>
    <w:p w14:paraId="17432943"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28.  Van </w:t>
      </w:r>
      <w:proofErr w:type="spellStart"/>
      <w:r w:rsidRPr="00A84DA5">
        <w:rPr>
          <w:rFonts w:ascii="Times New Roman" w:hAnsi="Times New Roman" w:cs="Times New Roman"/>
          <w:bCs/>
          <w:sz w:val="24"/>
          <w:szCs w:val="24"/>
          <w14:ligatures w14:val="standard"/>
        </w:rPr>
        <w:t>Tulder</w:t>
      </w:r>
      <w:proofErr w:type="spellEnd"/>
      <w:r w:rsidRPr="00A84DA5">
        <w:rPr>
          <w:rFonts w:ascii="Times New Roman" w:hAnsi="Times New Roman" w:cs="Times New Roman"/>
          <w:bCs/>
          <w:sz w:val="24"/>
          <w:szCs w:val="24"/>
          <w14:ligatures w14:val="standard"/>
        </w:rPr>
        <w:t xml:space="preserve"> M, Custers J, de </w:t>
      </w:r>
      <w:proofErr w:type="spellStart"/>
      <w:r w:rsidRPr="00A84DA5">
        <w:rPr>
          <w:rFonts w:ascii="Times New Roman" w:hAnsi="Times New Roman" w:cs="Times New Roman"/>
          <w:bCs/>
          <w:sz w:val="24"/>
          <w:szCs w:val="24"/>
          <w14:ligatures w14:val="standard"/>
        </w:rPr>
        <w:t>Bie</w:t>
      </w:r>
      <w:proofErr w:type="spellEnd"/>
      <w:r w:rsidRPr="00A84DA5">
        <w:rPr>
          <w:rFonts w:ascii="Times New Roman" w:hAnsi="Times New Roman" w:cs="Times New Roman"/>
          <w:bCs/>
          <w:sz w:val="24"/>
          <w:szCs w:val="24"/>
          <w14:ligatures w14:val="standard"/>
        </w:rPr>
        <w:t xml:space="preserve"> R, et al. </w:t>
      </w:r>
      <w:proofErr w:type="spellStart"/>
      <w:r w:rsidRPr="00A84DA5">
        <w:rPr>
          <w:rFonts w:ascii="Times New Roman" w:hAnsi="Times New Roman" w:cs="Times New Roman"/>
          <w:bCs/>
          <w:sz w:val="24"/>
          <w:szCs w:val="24"/>
          <w14:ligatures w14:val="standard"/>
        </w:rPr>
        <w:t>Ketenzorgrichtlijn</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aspecifieke</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lage</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rugklachten</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Belgrade</w:t>
      </w:r>
      <w:proofErr w:type="spellEnd"/>
      <w:r w:rsidRPr="00A84DA5">
        <w:rPr>
          <w:rFonts w:ascii="Times New Roman" w:hAnsi="Times New Roman" w:cs="Times New Roman"/>
          <w:bCs/>
          <w:sz w:val="24"/>
          <w:szCs w:val="24"/>
          <w14:ligatures w14:val="standard"/>
        </w:rPr>
        <w:t xml:space="preserve">: KKCZ; 2010. Available at: https://richtlijnen.nhg.org/files/2020-05/ketenzorgrichtlijn-aspecifieke-lage-rugklachten.pdf </w:t>
      </w:r>
    </w:p>
    <w:p w14:paraId="0692A0CC"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29. Latorre Marques E. The treatment of low back pain and 29. scientific evidence, low back pain. In: </w:t>
      </w:r>
      <w:proofErr w:type="spellStart"/>
      <w:r w:rsidRPr="00A84DA5">
        <w:rPr>
          <w:rFonts w:ascii="Times New Roman" w:hAnsi="Times New Roman" w:cs="Times New Roman"/>
          <w:bCs/>
          <w:sz w:val="24"/>
          <w:szCs w:val="24"/>
          <w14:ligatures w14:val="standard"/>
        </w:rPr>
        <w:t>Norasteh</w:t>
      </w:r>
      <w:proofErr w:type="spellEnd"/>
      <w:r w:rsidRPr="00A84DA5">
        <w:rPr>
          <w:rFonts w:ascii="Times New Roman" w:hAnsi="Times New Roman" w:cs="Times New Roman"/>
          <w:bCs/>
          <w:sz w:val="24"/>
          <w:szCs w:val="24"/>
          <w14:ligatures w14:val="standard"/>
        </w:rPr>
        <w:t xml:space="preserve"> AA (ed.). </w:t>
      </w:r>
      <w:proofErr w:type="spellStart"/>
      <w:r w:rsidRPr="00A84DA5">
        <w:rPr>
          <w:rFonts w:ascii="Times New Roman" w:hAnsi="Times New Roman" w:cs="Times New Roman"/>
          <w:bCs/>
          <w:sz w:val="24"/>
          <w:szCs w:val="24"/>
          <w14:ligatures w14:val="standard"/>
        </w:rPr>
        <w:t>InTech</w:t>
      </w:r>
      <w:proofErr w:type="spellEnd"/>
      <w:r w:rsidRPr="00A84DA5">
        <w:rPr>
          <w:rFonts w:ascii="Times New Roman" w:hAnsi="Times New Roman" w:cs="Times New Roman"/>
          <w:bCs/>
          <w:sz w:val="24"/>
          <w:szCs w:val="24"/>
          <w14:ligatures w14:val="standard"/>
        </w:rPr>
        <w:t xml:space="preserve">. 2012.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10.5772/33716. Available at: https://www.intec hopen.com/books/lowback-pain/the-treatment-of-low-back-painscientific-evidence</w:t>
      </w:r>
    </w:p>
    <w:p w14:paraId="422F6117"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30.  Rached RDVA, Rosa CDPD, Alfieri FM, et al. </w:t>
      </w:r>
      <w:proofErr w:type="spellStart"/>
      <w:r w:rsidRPr="00A84DA5">
        <w:rPr>
          <w:rFonts w:ascii="Times New Roman" w:hAnsi="Times New Roman" w:cs="Times New Roman"/>
          <w:bCs/>
          <w:sz w:val="24"/>
          <w:szCs w:val="24"/>
          <w14:ligatures w14:val="standard"/>
        </w:rPr>
        <w:t>Lombalgia</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inespecifica</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cronica</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reabilitacao</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Revista</w:t>
      </w:r>
      <w:proofErr w:type="spellEnd"/>
      <w:r w:rsidRPr="00A84DA5">
        <w:rPr>
          <w:rFonts w:ascii="Times New Roman" w:hAnsi="Times New Roman" w:cs="Times New Roman"/>
          <w:bCs/>
          <w:sz w:val="24"/>
          <w:szCs w:val="24"/>
          <w14:ligatures w14:val="standard"/>
        </w:rPr>
        <w:t xml:space="preserve"> da </w:t>
      </w:r>
      <w:proofErr w:type="spellStart"/>
      <w:r w:rsidRPr="00A84DA5">
        <w:rPr>
          <w:rFonts w:ascii="Times New Roman" w:hAnsi="Times New Roman" w:cs="Times New Roman"/>
          <w:bCs/>
          <w:sz w:val="24"/>
          <w:szCs w:val="24"/>
          <w14:ligatures w14:val="standard"/>
        </w:rPr>
        <w:t>Associacao</w:t>
      </w:r>
      <w:proofErr w:type="spellEnd"/>
      <w:r w:rsidRPr="00A84DA5">
        <w:rPr>
          <w:rFonts w:ascii="Times New Roman" w:hAnsi="Times New Roman" w:cs="Times New Roman"/>
          <w:bCs/>
          <w:sz w:val="24"/>
          <w:szCs w:val="24"/>
          <w14:ligatures w14:val="standard"/>
        </w:rPr>
        <w:t xml:space="preserve"> Medica Brasileira. 2013;59(6):536-53 Available at: https://www.revistas.usp.br/actafisiatrica/article/download/103692/102160 </w:t>
      </w:r>
    </w:p>
    <w:p w14:paraId="2EAC84ED"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31. </w:t>
      </w:r>
      <w:proofErr w:type="spellStart"/>
      <w:r w:rsidRPr="00A84DA5">
        <w:rPr>
          <w:rFonts w:ascii="Times New Roman" w:hAnsi="Times New Roman" w:cs="Times New Roman"/>
          <w:bCs/>
          <w:sz w:val="24"/>
          <w:szCs w:val="24"/>
          <w14:ligatures w14:val="standard"/>
        </w:rPr>
        <w:t>Oleske</w:t>
      </w:r>
      <w:proofErr w:type="spellEnd"/>
      <w:r w:rsidRPr="00A84DA5">
        <w:rPr>
          <w:rFonts w:ascii="Times New Roman" w:hAnsi="Times New Roman" w:cs="Times New Roman"/>
          <w:bCs/>
          <w:sz w:val="24"/>
          <w:szCs w:val="24"/>
          <w14:ligatures w14:val="standard"/>
        </w:rPr>
        <w:t xml:space="preserve"> DM, </w:t>
      </w:r>
      <w:proofErr w:type="spellStart"/>
      <w:r w:rsidRPr="00A84DA5">
        <w:rPr>
          <w:rFonts w:ascii="Times New Roman" w:hAnsi="Times New Roman" w:cs="Times New Roman"/>
          <w:bCs/>
          <w:sz w:val="24"/>
          <w:szCs w:val="24"/>
          <w14:ligatures w14:val="standard"/>
        </w:rPr>
        <w:t>Lavender</w:t>
      </w:r>
      <w:proofErr w:type="spellEnd"/>
      <w:r w:rsidRPr="00A84DA5">
        <w:rPr>
          <w:rFonts w:ascii="Times New Roman" w:hAnsi="Times New Roman" w:cs="Times New Roman"/>
          <w:bCs/>
          <w:sz w:val="24"/>
          <w:szCs w:val="24"/>
          <w14:ligatures w14:val="standard"/>
        </w:rPr>
        <w:t xml:space="preserve"> SA, Andersson GB, Kwasny MM. Are back supports plus education more effective than education alone in promoting recovery from low back pain? Results from a randomized clinical trial. Spine (Phila Pa 1976). </w:t>
      </w:r>
      <w:proofErr w:type="gramStart"/>
      <w:r w:rsidRPr="00A84DA5">
        <w:rPr>
          <w:rFonts w:ascii="Times New Roman" w:hAnsi="Times New Roman" w:cs="Times New Roman"/>
          <w:bCs/>
          <w:sz w:val="24"/>
          <w:szCs w:val="24"/>
          <w14:ligatures w14:val="standard"/>
        </w:rPr>
        <w:t>2007;32:2050</w:t>
      </w:r>
      <w:proofErr w:type="gramEnd"/>
      <w:r w:rsidRPr="00A84DA5">
        <w:rPr>
          <w:rFonts w:ascii="Times New Roman" w:hAnsi="Times New Roman" w:cs="Times New Roman"/>
          <w:bCs/>
          <w:sz w:val="24"/>
          <w:szCs w:val="24"/>
          <w14:ligatures w14:val="standard"/>
        </w:rPr>
        <w:t>-7.</w:t>
      </w:r>
    </w:p>
    <w:p w14:paraId="2B743C36"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32. Henschke N, </w:t>
      </w:r>
      <w:proofErr w:type="spellStart"/>
      <w:r w:rsidRPr="00A84DA5">
        <w:rPr>
          <w:rFonts w:ascii="Times New Roman" w:hAnsi="Times New Roman" w:cs="Times New Roman"/>
          <w:bCs/>
          <w:sz w:val="24"/>
          <w:szCs w:val="24"/>
          <w14:ligatures w14:val="standard"/>
        </w:rPr>
        <w:t>Ostelo</w:t>
      </w:r>
      <w:proofErr w:type="spellEnd"/>
      <w:r w:rsidRPr="00A84DA5">
        <w:rPr>
          <w:rFonts w:ascii="Times New Roman" w:hAnsi="Times New Roman" w:cs="Times New Roman"/>
          <w:bCs/>
          <w:sz w:val="24"/>
          <w:szCs w:val="24"/>
          <w14:ligatures w14:val="standard"/>
        </w:rPr>
        <w:t xml:space="preserve"> RW, van </w:t>
      </w:r>
      <w:proofErr w:type="spellStart"/>
      <w:r w:rsidRPr="00A84DA5">
        <w:rPr>
          <w:rFonts w:ascii="Times New Roman" w:hAnsi="Times New Roman" w:cs="Times New Roman"/>
          <w:bCs/>
          <w:sz w:val="24"/>
          <w:szCs w:val="24"/>
          <w14:ligatures w14:val="standard"/>
        </w:rPr>
        <w:t>Tulder</w:t>
      </w:r>
      <w:proofErr w:type="spellEnd"/>
      <w:r w:rsidRPr="00A84DA5">
        <w:rPr>
          <w:rFonts w:ascii="Times New Roman" w:hAnsi="Times New Roman" w:cs="Times New Roman"/>
          <w:bCs/>
          <w:sz w:val="24"/>
          <w:szCs w:val="24"/>
          <w14:ligatures w14:val="standard"/>
        </w:rPr>
        <w:t xml:space="preserve"> MW, </w:t>
      </w:r>
      <w:proofErr w:type="spellStart"/>
      <w:r w:rsidRPr="00A84DA5">
        <w:rPr>
          <w:rFonts w:ascii="Times New Roman" w:hAnsi="Times New Roman" w:cs="Times New Roman"/>
          <w:bCs/>
          <w:sz w:val="24"/>
          <w:szCs w:val="24"/>
          <w14:ligatures w14:val="standard"/>
        </w:rPr>
        <w:t>Vlaeyen</w:t>
      </w:r>
      <w:proofErr w:type="spellEnd"/>
      <w:r w:rsidRPr="00A84DA5">
        <w:rPr>
          <w:rFonts w:ascii="Times New Roman" w:hAnsi="Times New Roman" w:cs="Times New Roman"/>
          <w:bCs/>
          <w:sz w:val="24"/>
          <w:szCs w:val="24"/>
          <w14:ligatures w14:val="standard"/>
        </w:rPr>
        <w:t xml:space="preserve"> JW, Morley S, </w:t>
      </w:r>
      <w:proofErr w:type="spellStart"/>
      <w:r w:rsidRPr="00A84DA5">
        <w:rPr>
          <w:rFonts w:ascii="Times New Roman" w:hAnsi="Times New Roman" w:cs="Times New Roman"/>
          <w:bCs/>
          <w:sz w:val="24"/>
          <w:szCs w:val="24"/>
          <w14:ligatures w14:val="standard"/>
        </w:rPr>
        <w:t>Assendelft</w:t>
      </w:r>
      <w:proofErr w:type="spellEnd"/>
      <w:r w:rsidRPr="00A84DA5">
        <w:rPr>
          <w:rFonts w:ascii="Times New Roman" w:hAnsi="Times New Roman" w:cs="Times New Roman"/>
          <w:bCs/>
          <w:sz w:val="24"/>
          <w:szCs w:val="24"/>
          <w14:ligatures w14:val="standard"/>
        </w:rPr>
        <w:t xml:space="preserve"> WJ, Main CJ. </w:t>
      </w:r>
      <w:proofErr w:type="spellStart"/>
      <w:r w:rsidRPr="00A84DA5">
        <w:rPr>
          <w:rFonts w:ascii="Times New Roman" w:hAnsi="Times New Roman" w:cs="Times New Roman"/>
          <w:bCs/>
          <w:sz w:val="24"/>
          <w:szCs w:val="24"/>
          <w14:ligatures w14:val="standard"/>
        </w:rPr>
        <w:t>Behavioural</w:t>
      </w:r>
      <w:proofErr w:type="spellEnd"/>
      <w:r w:rsidRPr="00A84DA5">
        <w:rPr>
          <w:rFonts w:ascii="Times New Roman" w:hAnsi="Times New Roman" w:cs="Times New Roman"/>
          <w:bCs/>
          <w:sz w:val="24"/>
          <w:szCs w:val="24"/>
          <w14:ligatures w14:val="standard"/>
        </w:rPr>
        <w:t xml:space="preserve"> treatment for chronic low-back pain. Cochrane Database Syst Rev. 2010:CD002014.</w:t>
      </w:r>
    </w:p>
    <w:p w14:paraId="25369B5E"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33. O’Connor S.R., Tully M.A., Ryan B., et al. Walking exercise for chronic musculoskeletal pain: systematic review and meta-analysis. Arch Phys Med </w:t>
      </w:r>
      <w:proofErr w:type="spellStart"/>
      <w:r w:rsidRPr="00A84DA5">
        <w:rPr>
          <w:rFonts w:ascii="Times New Roman" w:hAnsi="Times New Roman" w:cs="Times New Roman"/>
          <w:bCs/>
          <w:sz w:val="24"/>
          <w:szCs w:val="24"/>
          <w14:ligatures w14:val="standard"/>
        </w:rPr>
        <w:t>Rehabil</w:t>
      </w:r>
      <w:proofErr w:type="spellEnd"/>
      <w:r w:rsidRPr="00A84DA5">
        <w:rPr>
          <w:rFonts w:ascii="Times New Roman" w:hAnsi="Times New Roman" w:cs="Times New Roman"/>
          <w:bCs/>
          <w:sz w:val="24"/>
          <w:szCs w:val="24"/>
          <w14:ligatures w14:val="standard"/>
        </w:rPr>
        <w:t>. 2015;96(4):724-734.</w:t>
      </w:r>
    </w:p>
    <w:p w14:paraId="3AF31E05"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34. Hendrick P., </w:t>
      </w:r>
      <w:proofErr w:type="spellStart"/>
      <w:r w:rsidRPr="00A84DA5">
        <w:rPr>
          <w:rFonts w:ascii="Times New Roman" w:hAnsi="Times New Roman" w:cs="Times New Roman"/>
          <w:bCs/>
          <w:sz w:val="24"/>
          <w:szCs w:val="24"/>
          <w14:ligatures w14:val="standard"/>
        </w:rPr>
        <w:t>Te</w:t>
      </w:r>
      <w:proofErr w:type="spellEnd"/>
      <w:r w:rsidRPr="00A84DA5">
        <w:rPr>
          <w:rFonts w:ascii="Times New Roman" w:hAnsi="Times New Roman" w:cs="Times New Roman"/>
          <w:bCs/>
          <w:sz w:val="24"/>
          <w:szCs w:val="24"/>
          <w14:ligatures w14:val="standard"/>
        </w:rPr>
        <w:t xml:space="preserve"> Wake A.M., </w:t>
      </w:r>
      <w:proofErr w:type="spellStart"/>
      <w:r w:rsidRPr="00A84DA5">
        <w:rPr>
          <w:rFonts w:ascii="Times New Roman" w:hAnsi="Times New Roman" w:cs="Times New Roman"/>
          <w:bCs/>
          <w:sz w:val="24"/>
          <w:szCs w:val="24"/>
          <w14:ligatures w14:val="standard"/>
        </w:rPr>
        <w:t>Tikkisetty</w:t>
      </w:r>
      <w:proofErr w:type="spellEnd"/>
      <w:r w:rsidRPr="00A84DA5">
        <w:rPr>
          <w:rFonts w:ascii="Times New Roman" w:hAnsi="Times New Roman" w:cs="Times New Roman"/>
          <w:bCs/>
          <w:sz w:val="24"/>
          <w:szCs w:val="24"/>
          <w14:ligatures w14:val="standard"/>
        </w:rPr>
        <w:t xml:space="preserve"> A.S., et al. The effectiveness of walking as an intervention for low back pain: a systematic review. </w:t>
      </w:r>
      <w:proofErr w:type="spellStart"/>
      <w:r w:rsidRPr="00A84DA5">
        <w:rPr>
          <w:rFonts w:ascii="Times New Roman" w:hAnsi="Times New Roman" w:cs="Times New Roman"/>
          <w:bCs/>
          <w:sz w:val="24"/>
          <w:szCs w:val="24"/>
          <w14:ligatures w14:val="standard"/>
        </w:rPr>
        <w:t>Eur</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Spine</w:t>
      </w:r>
      <w:proofErr w:type="spellEnd"/>
      <w:r w:rsidRPr="00A84DA5">
        <w:rPr>
          <w:rFonts w:ascii="Times New Roman" w:hAnsi="Times New Roman" w:cs="Times New Roman"/>
          <w:bCs/>
          <w:sz w:val="24"/>
          <w:szCs w:val="24"/>
          <w14:ligatures w14:val="standard"/>
        </w:rPr>
        <w:t xml:space="preserve"> J. </w:t>
      </w:r>
      <w:proofErr w:type="gramStart"/>
      <w:r w:rsidRPr="00A84DA5">
        <w:rPr>
          <w:rFonts w:ascii="Times New Roman" w:hAnsi="Times New Roman" w:cs="Times New Roman"/>
          <w:bCs/>
          <w:sz w:val="24"/>
          <w:szCs w:val="24"/>
          <w14:ligatures w14:val="standard"/>
        </w:rPr>
        <w:t>2010;19:1613</w:t>
      </w:r>
      <w:proofErr w:type="gramEnd"/>
      <w:r w:rsidRPr="00A84DA5">
        <w:rPr>
          <w:rFonts w:ascii="Times New Roman" w:hAnsi="Times New Roman" w:cs="Times New Roman"/>
          <w:bCs/>
          <w:sz w:val="24"/>
          <w:szCs w:val="24"/>
          <w14:ligatures w14:val="standard"/>
        </w:rPr>
        <w:t>–1620.</w:t>
      </w:r>
    </w:p>
    <w:p w14:paraId="1BD37A7D"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35. Rubinstein S.M., van </w:t>
      </w:r>
      <w:proofErr w:type="spellStart"/>
      <w:r w:rsidRPr="00A84DA5">
        <w:rPr>
          <w:rFonts w:ascii="Times New Roman" w:hAnsi="Times New Roman" w:cs="Times New Roman"/>
          <w:bCs/>
          <w:sz w:val="24"/>
          <w:szCs w:val="24"/>
          <w14:ligatures w14:val="standard"/>
        </w:rPr>
        <w:t>Middelkoop</w:t>
      </w:r>
      <w:proofErr w:type="spellEnd"/>
      <w:r w:rsidRPr="00A84DA5">
        <w:rPr>
          <w:rFonts w:ascii="Times New Roman" w:hAnsi="Times New Roman" w:cs="Times New Roman"/>
          <w:bCs/>
          <w:sz w:val="24"/>
          <w:szCs w:val="24"/>
          <w14:ligatures w14:val="standard"/>
        </w:rPr>
        <w:t xml:space="preserve"> M., </w:t>
      </w:r>
      <w:proofErr w:type="spellStart"/>
      <w:r w:rsidRPr="00A84DA5">
        <w:rPr>
          <w:rFonts w:ascii="Times New Roman" w:hAnsi="Times New Roman" w:cs="Times New Roman"/>
          <w:bCs/>
          <w:sz w:val="24"/>
          <w:szCs w:val="24"/>
          <w14:ligatures w14:val="standard"/>
        </w:rPr>
        <w:t>Assendelft</w:t>
      </w:r>
      <w:proofErr w:type="spellEnd"/>
      <w:r w:rsidRPr="00A84DA5">
        <w:rPr>
          <w:rFonts w:ascii="Times New Roman" w:hAnsi="Times New Roman" w:cs="Times New Roman"/>
          <w:bCs/>
          <w:sz w:val="24"/>
          <w:szCs w:val="24"/>
          <w14:ligatures w14:val="standard"/>
        </w:rPr>
        <w:t xml:space="preserve"> W.J., et al. Spinal manipulative therapy for chronic low-back pain: an update of a Cochrane review. Spine (Phila Pa 1976). 2011;13: E825-Е846.</w:t>
      </w:r>
    </w:p>
    <w:p w14:paraId="1B0ECAA1"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36. Chou R. Deyo R, Friedly J. et al. Nonpharmacologic therapies for low back pain: a systematic review for an American College of Physicians Clinical Practice Guideline //Annals of internal medicine. – 2017;166(7):493-505.</w:t>
      </w:r>
    </w:p>
    <w:p w14:paraId="21804554"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37. Furlan A.D., Giraldo M., </w:t>
      </w:r>
      <w:proofErr w:type="spellStart"/>
      <w:r w:rsidRPr="00A84DA5">
        <w:rPr>
          <w:rFonts w:ascii="Times New Roman" w:hAnsi="Times New Roman" w:cs="Times New Roman"/>
          <w:bCs/>
          <w:sz w:val="24"/>
          <w:szCs w:val="24"/>
          <w14:ligatures w14:val="standard"/>
        </w:rPr>
        <w:t>Baskwill</w:t>
      </w:r>
      <w:proofErr w:type="spellEnd"/>
      <w:r w:rsidRPr="00A84DA5">
        <w:rPr>
          <w:rFonts w:ascii="Times New Roman" w:hAnsi="Times New Roman" w:cs="Times New Roman"/>
          <w:bCs/>
          <w:sz w:val="24"/>
          <w:szCs w:val="24"/>
          <w14:ligatures w14:val="standard"/>
        </w:rPr>
        <w:t xml:space="preserve"> A., et al. Massage for low-back pain. Cochrane Database Syst Rev. </w:t>
      </w:r>
      <w:proofErr w:type="gramStart"/>
      <w:r w:rsidRPr="00A84DA5">
        <w:rPr>
          <w:rFonts w:ascii="Times New Roman" w:hAnsi="Times New Roman" w:cs="Times New Roman"/>
          <w:bCs/>
          <w:sz w:val="24"/>
          <w:szCs w:val="24"/>
          <w14:ligatures w14:val="standard"/>
        </w:rPr>
        <w:t>2015;CD</w:t>
      </w:r>
      <w:proofErr w:type="gramEnd"/>
      <w:r w:rsidRPr="00A84DA5">
        <w:rPr>
          <w:rFonts w:ascii="Times New Roman" w:hAnsi="Times New Roman" w:cs="Times New Roman"/>
          <w:bCs/>
          <w:sz w:val="24"/>
          <w:szCs w:val="24"/>
          <w14:ligatures w14:val="standard"/>
        </w:rPr>
        <w:t>001929.</w:t>
      </w:r>
    </w:p>
    <w:p w14:paraId="50F05BE4"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38. Hutchinson A, Ball S, Andrews J, Jones GG. The effectiveness of acupuncture in treating chronic non-specific low back pain: a systematic review of the literature. Journal of </w:t>
      </w:r>
      <w:proofErr w:type="spellStart"/>
      <w:r w:rsidRPr="00A84DA5">
        <w:rPr>
          <w:rFonts w:ascii="Times New Roman" w:hAnsi="Times New Roman" w:cs="Times New Roman"/>
          <w:bCs/>
          <w:sz w:val="24"/>
          <w:szCs w:val="24"/>
          <w14:ligatures w14:val="standard"/>
        </w:rPr>
        <w:t>Orthopaedic</w:t>
      </w:r>
      <w:proofErr w:type="spellEnd"/>
      <w:r w:rsidRPr="00A84DA5">
        <w:rPr>
          <w:rFonts w:ascii="Times New Roman" w:hAnsi="Times New Roman" w:cs="Times New Roman"/>
          <w:bCs/>
          <w:sz w:val="24"/>
          <w:szCs w:val="24"/>
          <w14:ligatures w14:val="standard"/>
        </w:rPr>
        <w:t xml:space="preserve"> Surgery and Research. 2012; 7:36-44.</w:t>
      </w:r>
    </w:p>
    <w:p w14:paraId="30021265"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39.  Lam M, Galvin R, Curry P. Effectiveness of acupuncture for nonspecific chronic low back pain: a systematic review and meta-analysis. Spine (Phila Pa 1976). </w:t>
      </w:r>
      <w:proofErr w:type="gramStart"/>
      <w:r w:rsidRPr="00A84DA5">
        <w:rPr>
          <w:rFonts w:ascii="Times New Roman" w:hAnsi="Times New Roman" w:cs="Times New Roman"/>
          <w:bCs/>
          <w:sz w:val="24"/>
          <w:szCs w:val="24"/>
          <w14:ligatures w14:val="standard"/>
        </w:rPr>
        <w:t>2013;38:2124</w:t>
      </w:r>
      <w:proofErr w:type="gramEnd"/>
      <w:r w:rsidRPr="00A84DA5">
        <w:rPr>
          <w:rFonts w:ascii="Times New Roman" w:hAnsi="Times New Roman" w:cs="Times New Roman"/>
          <w:bCs/>
          <w:sz w:val="24"/>
          <w:szCs w:val="24"/>
          <w14:ligatures w14:val="standard"/>
        </w:rPr>
        <w:t>-38.</w:t>
      </w:r>
    </w:p>
    <w:p w14:paraId="5A887AFD"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40. Price, M.R., Cupler, Z., Hawk, C. et al. Systematic review of guideline-recommended medications prescribed for treatment of low back pain. </w:t>
      </w:r>
      <w:proofErr w:type="spellStart"/>
      <w:r w:rsidRPr="00A84DA5">
        <w:rPr>
          <w:rFonts w:ascii="Times New Roman" w:hAnsi="Times New Roman" w:cs="Times New Roman"/>
          <w:bCs/>
          <w:sz w:val="24"/>
          <w:szCs w:val="24"/>
          <w14:ligatures w14:val="standard"/>
        </w:rPr>
        <w:t>Chiropr</w:t>
      </w:r>
      <w:proofErr w:type="spellEnd"/>
      <w:r w:rsidRPr="00A84DA5">
        <w:rPr>
          <w:rFonts w:ascii="Times New Roman" w:hAnsi="Times New Roman" w:cs="Times New Roman"/>
          <w:bCs/>
          <w:sz w:val="24"/>
          <w:szCs w:val="24"/>
          <w14:ligatures w14:val="standard"/>
        </w:rPr>
        <w:t xml:space="preserve"> Man </w:t>
      </w:r>
      <w:proofErr w:type="spellStart"/>
      <w:r w:rsidRPr="00A84DA5">
        <w:rPr>
          <w:rFonts w:ascii="Times New Roman" w:hAnsi="Times New Roman" w:cs="Times New Roman"/>
          <w:bCs/>
          <w:sz w:val="24"/>
          <w:szCs w:val="24"/>
          <w14:ligatures w14:val="standard"/>
        </w:rPr>
        <w:t>Therap</w:t>
      </w:r>
      <w:proofErr w:type="spellEnd"/>
      <w:r w:rsidRPr="00A84DA5">
        <w:rPr>
          <w:rFonts w:ascii="Times New Roman" w:hAnsi="Times New Roman" w:cs="Times New Roman"/>
          <w:bCs/>
          <w:sz w:val="24"/>
          <w:szCs w:val="24"/>
          <w14:ligatures w14:val="standard"/>
        </w:rPr>
        <w:t xml:space="preserve"> 30, 26 (2022). https://doi.org/10.1186/s12998-022-00435-3</w:t>
      </w:r>
    </w:p>
    <w:p w14:paraId="40E334FF"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41.  Roelofs PD, Deyo RA, Koes BW, Scholten RJ, van </w:t>
      </w:r>
      <w:proofErr w:type="spellStart"/>
      <w:r w:rsidRPr="00A84DA5">
        <w:rPr>
          <w:rFonts w:ascii="Times New Roman" w:hAnsi="Times New Roman" w:cs="Times New Roman"/>
          <w:bCs/>
          <w:sz w:val="24"/>
          <w:szCs w:val="24"/>
          <w14:ligatures w14:val="standard"/>
        </w:rPr>
        <w:t>Tulder</w:t>
      </w:r>
      <w:proofErr w:type="spellEnd"/>
      <w:r w:rsidRPr="00A84DA5">
        <w:rPr>
          <w:rFonts w:ascii="Times New Roman" w:hAnsi="Times New Roman" w:cs="Times New Roman"/>
          <w:bCs/>
          <w:sz w:val="24"/>
          <w:szCs w:val="24"/>
          <w14:ligatures w14:val="standard"/>
        </w:rPr>
        <w:t xml:space="preserve"> MW. Non-steroidal anti-inflammatory drugs for low back pain. Cochrane Database Syst Rev. 2008:CD000396.</w:t>
      </w:r>
    </w:p>
    <w:p w14:paraId="6774E27E"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42. Herrmann WA, Geertsen MS. Efficacy and safety of lornoxicam compared with placebo and diclofenac in acute sciatica/</w:t>
      </w:r>
      <w:proofErr w:type="spellStart"/>
      <w:r w:rsidRPr="00A84DA5">
        <w:rPr>
          <w:rFonts w:ascii="Times New Roman" w:hAnsi="Times New Roman" w:cs="Times New Roman"/>
          <w:bCs/>
          <w:sz w:val="24"/>
          <w:szCs w:val="24"/>
          <w14:ligatures w14:val="standard"/>
        </w:rPr>
        <w:t>lumbosciatica</w:t>
      </w:r>
      <w:proofErr w:type="spellEnd"/>
      <w:r w:rsidRPr="00A84DA5">
        <w:rPr>
          <w:rFonts w:ascii="Times New Roman" w:hAnsi="Times New Roman" w:cs="Times New Roman"/>
          <w:bCs/>
          <w:sz w:val="24"/>
          <w:szCs w:val="24"/>
          <w14:ligatures w14:val="standard"/>
        </w:rPr>
        <w:t xml:space="preserve">: an analysis from a </w:t>
      </w:r>
      <w:proofErr w:type="spellStart"/>
      <w:r w:rsidRPr="00A84DA5">
        <w:rPr>
          <w:rFonts w:ascii="Times New Roman" w:hAnsi="Times New Roman" w:cs="Times New Roman"/>
          <w:bCs/>
          <w:sz w:val="24"/>
          <w:szCs w:val="24"/>
          <w14:ligatures w14:val="standard"/>
        </w:rPr>
        <w:t>randomised</w:t>
      </w:r>
      <w:proofErr w:type="spellEnd"/>
      <w:r w:rsidRPr="00A84DA5">
        <w:rPr>
          <w:rFonts w:ascii="Times New Roman" w:hAnsi="Times New Roman" w:cs="Times New Roman"/>
          <w:bCs/>
          <w:sz w:val="24"/>
          <w:szCs w:val="24"/>
          <w14:ligatures w14:val="standard"/>
        </w:rPr>
        <w:t xml:space="preserve">, double-blind, </w:t>
      </w:r>
      <w:proofErr w:type="spellStart"/>
      <w:r w:rsidRPr="00A84DA5">
        <w:rPr>
          <w:rFonts w:ascii="Times New Roman" w:hAnsi="Times New Roman" w:cs="Times New Roman"/>
          <w:bCs/>
          <w:sz w:val="24"/>
          <w:szCs w:val="24"/>
          <w14:ligatures w14:val="standard"/>
        </w:rPr>
        <w:t>multicentre</w:t>
      </w:r>
      <w:proofErr w:type="spellEnd"/>
      <w:r w:rsidRPr="00A84DA5">
        <w:rPr>
          <w:rFonts w:ascii="Times New Roman" w:hAnsi="Times New Roman" w:cs="Times New Roman"/>
          <w:bCs/>
          <w:sz w:val="24"/>
          <w:szCs w:val="24"/>
          <w14:ligatures w14:val="standard"/>
        </w:rPr>
        <w:t xml:space="preserve">, parallel-group study. Int J Clin </w:t>
      </w:r>
      <w:proofErr w:type="spellStart"/>
      <w:r w:rsidRPr="00A84DA5">
        <w:rPr>
          <w:rFonts w:ascii="Times New Roman" w:hAnsi="Times New Roman" w:cs="Times New Roman"/>
          <w:bCs/>
          <w:sz w:val="24"/>
          <w:szCs w:val="24"/>
          <w14:ligatures w14:val="standard"/>
        </w:rPr>
        <w:t>Pract</w:t>
      </w:r>
      <w:proofErr w:type="spellEnd"/>
      <w:r w:rsidRPr="00A84DA5">
        <w:rPr>
          <w:rFonts w:ascii="Times New Roman" w:hAnsi="Times New Roman" w:cs="Times New Roman"/>
          <w:bCs/>
          <w:sz w:val="24"/>
          <w:szCs w:val="24"/>
          <w14:ligatures w14:val="standard"/>
        </w:rPr>
        <w:t xml:space="preserve">. </w:t>
      </w:r>
      <w:proofErr w:type="gramStart"/>
      <w:r w:rsidRPr="00A84DA5">
        <w:rPr>
          <w:rFonts w:ascii="Times New Roman" w:hAnsi="Times New Roman" w:cs="Times New Roman"/>
          <w:bCs/>
          <w:sz w:val="24"/>
          <w:szCs w:val="24"/>
          <w14:ligatures w14:val="standard"/>
        </w:rPr>
        <w:t>2009;63:1613</w:t>
      </w:r>
      <w:proofErr w:type="gramEnd"/>
      <w:r w:rsidRPr="00A84DA5">
        <w:rPr>
          <w:rFonts w:ascii="Times New Roman" w:hAnsi="Times New Roman" w:cs="Times New Roman"/>
          <w:bCs/>
          <w:sz w:val="24"/>
          <w:szCs w:val="24"/>
          <w14:ligatures w14:val="standard"/>
        </w:rPr>
        <w:t>-21.</w:t>
      </w:r>
    </w:p>
    <w:p w14:paraId="0A21DD09"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43. </w:t>
      </w:r>
      <w:proofErr w:type="spellStart"/>
      <w:r w:rsidRPr="00A84DA5">
        <w:rPr>
          <w:rFonts w:ascii="Times New Roman" w:hAnsi="Times New Roman" w:cs="Times New Roman"/>
          <w:bCs/>
          <w:sz w:val="24"/>
          <w:szCs w:val="24"/>
          <w14:ligatures w14:val="standard"/>
        </w:rPr>
        <w:t>Kuritzky</w:t>
      </w:r>
      <w:proofErr w:type="spellEnd"/>
      <w:r w:rsidRPr="00A84DA5">
        <w:rPr>
          <w:rFonts w:ascii="Times New Roman" w:hAnsi="Times New Roman" w:cs="Times New Roman"/>
          <w:bCs/>
          <w:sz w:val="24"/>
          <w:szCs w:val="24"/>
          <w14:ligatures w14:val="standard"/>
        </w:rPr>
        <w:t xml:space="preserve"> L, Samraj GP. Nonsteroidal anti-inflammatory drugs in the treatment of low back pain. Journal of Pain Research. </w:t>
      </w:r>
      <w:proofErr w:type="gramStart"/>
      <w:r w:rsidRPr="00A84DA5">
        <w:rPr>
          <w:rFonts w:ascii="Times New Roman" w:hAnsi="Times New Roman" w:cs="Times New Roman"/>
          <w:bCs/>
          <w:sz w:val="24"/>
          <w:szCs w:val="24"/>
          <w14:ligatures w14:val="standard"/>
        </w:rPr>
        <w:t>2012;5:579</w:t>
      </w:r>
      <w:proofErr w:type="gramEnd"/>
      <w:r w:rsidRPr="00A84DA5">
        <w:rPr>
          <w:rFonts w:ascii="Times New Roman" w:hAnsi="Times New Roman" w:cs="Times New Roman"/>
          <w:bCs/>
          <w:sz w:val="24"/>
          <w:szCs w:val="24"/>
          <w14:ligatures w14:val="standard"/>
        </w:rPr>
        <w:t>–90.</w:t>
      </w:r>
    </w:p>
    <w:p w14:paraId="50294CE7"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44.  </w:t>
      </w:r>
      <w:proofErr w:type="spellStart"/>
      <w:r w:rsidRPr="00A84DA5">
        <w:rPr>
          <w:rFonts w:ascii="Times New Roman" w:hAnsi="Times New Roman" w:cs="Times New Roman"/>
          <w:bCs/>
          <w:sz w:val="24"/>
          <w:szCs w:val="24"/>
          <w14:ligatures w14:val="standard"/>
        </w:rPr>
        <w:t>Kivitz</w:t>
      </w:r>
      <w:proofErr w:type="spellEnd"/>
      <w:r w:rsidRPr="00A84DA5">
        <w:rPr>
          <w:rFonts w:ascii="Times New Roman" w:hAnsi="Times New Roman" w:cs="Times New Roman"/>
          <w:bCs/>
          <w:sz w:val="24"/>
          <w:szCs w:val="24"/>
          <w14:ligatures w14:val="standard"/>
        </w:rPr>
        <w:t xml:space="preserve"> AJ, Gimbel JS, Bramson C, Nemeth MA, Keller DS, Brown MT, et al. Efficacy and safety of tanezumab versus naproxen in the treatment of chronic low back pain. Pain. </w:t>
      </w:r>
      <w:proofErr w:type="gramStart"/>
      <w:r w:rsidRPr="00A84DA5">
        <w:rPr>
          <w:rFonts w:ascii="Times New Roman" w:hAnsi="Times New Roman" w:cs="Times New Roman"/>
          <w:bCs/>
          <w:sz w:val="24"/>
          <w:szCs w:val="24"/>
          <w14:ligatures w14:val="standard"/>
        </w:rPr>
        <w:t>2013;154:1009</w:t>
      </w:r>
      <w:proofErr w:type="gramEnd"/>
      <w:r w:rsidRPr="00A84DA5">
        <w:rPr>
          <w:rFonts w:ascii="Times New Roman" w:hAnsi="Times New Roman" w:cs="Times New Roman"/>
          <w:bCs/>
          <w:sz w:val="24"/>
          <w:szCs w:val="24"/>
          <w14:ligatures w14:val="standard"/>
        </w:rPr>
        <w:t>-21.</w:t>
      </w:r>
    </w:p>
    <w:p w14:paraId="5B782151"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45.  Chou R, Deyo R, Friedly J, Skelly A, Weimer M, et al. Systemic pharmacologic therapies for low back pain: a systematic review for an American College of Physicians clinical practice guideline. Ann Intern Med. 2017.</w:t>
      </w:r>
    </w:p>
    <w:p w14:paraId="2AA313BE"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46.  Насонов </w:t>
      </w:r>
      <w:proofErr w:type="gramStart"/>
      <w:r w:rsidRPr="00A84DA5">
        <w:rPr>
          <w:rFonts w:ascii="Times New Roman" w:hAnsi="Times New Roman" w:cs="Times New Roman"/>
          <w:bCs/>
          <w:sz w:val="24"/>
          <w:szCs w:val="24"/>
          <w14:ligatures w14:val="standard"/>
        </w:rPr>
        <w:t>Е.Л.</w:t>
      </w:r>
      <w:proofErr w:type="gramEnd"/>
      <w:r w:rsidRPr="00A84DA5">
        <w:rPr>
          <w:rFonts w:ascii="Times New Roman" w:hAnsi="Times New Roman" w:cs="Times New Roman"/>
          <w:bCs/>
          <w:sz w:val="24"/>
          <w:szCs w:val="24"/>
          <w14:ligatures w14:val="standard"/>
        </w:rPr>
        <w:t xml:space="preserve">, Яхно Н.Н., Каратеев А.Е. с </w:t>
      </w:r>
      <w:proofErr w:type="spellStart"/>
      <w:r w:rsidRPr="00A84DA5">
        <w:rPr>
          <w:rFonts w:ascii="Times New Roman" w:hAnsi="Times New Roman" w:cs="Times New Roman"/>
          <w:bCs/>
          <w:sz w:val="24"/>
          <w:szCs w:val="24"/>
          <w14:ligatures w14:val="standard"/>
        </w:rPr>
        <w:t>соавт</w:t>
      </w:r>
      <w:proofErr w:type="spellEnd"/>
      <w:r w:rsidRPr="00A84DA5">
        <w:rPr>
          <w:rFonts w:ascii="Times New Roman" w:hAnsi="Times New Roman" w:cs="Times New Roman"/>
          <w:bCs/>
          <w:sz w:val="24"/>
          <w:szCs w:val="24"/>
          <w14:ligatures w14:val="standard"/>
        </w:rPr>
        <w:t xml:space="preserve">., Общие принципы лечения скелетно-мышечной боли: междисциплинарный консенсус. //Научно-практическая ревматология. 2016; 54 (3): </w:t>
      </w:r>
      <w:proofErr w:type="gramStart"/>
      <w:r w:rsidRPr="00A84DA5">
        <w:rPr>
          <w:rFonts w:ascii="Times New Roman" w:hAnsi="Times New Roman" w:cs="Times New Roman"/>
          <w:bCs/>
          <w:sz w:val="24"/>
          <w:szCs w:val="24"/>
          <w14:ligatures w14:val="standard"/>
        </w:rPr>
        <w:t>247-265</w:t>
      </w:r>
      <w:proofErr w:type="gramEnd"/>
      <w:r w:rsidRPr="00A84DA5">
        <w:rPr>
          <w:rFonts w:ascii="Times New Roman" w:hAnsi="Times New Roman" w:cs="Times New Roman"/>
          <w:bCs/>
          <w:sz w:val="24"/>
          <w:szCs w:val="24"/>
          <w14:ligatures w14:val="standard"/>
        </w:rPr>
        <w:t>.</w:t>
      </w:r>
    </w:p>
    <w:p w14:paraId="4D392867"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47. Каратеев А.Е., Насонов </w:t>
      </w:r>
      <w:proofErr w:type="gramStart"/>
      <w:r w:rsidRPr="00A84DA5">
        <w:rPr>
          <w:rFonts w:ascii="Times New Roman" w:hAnsi="Times New Roman" w:cs="Times New Roman"/>
          <w:bCs/>
          <w:sz w:val="24"/>
          <w:szCs w:val="24"/>
          <w14:ligatures w14:val="standard"/>
        </w:rPr>
        <w:t>Е.Л.</w:t>
      </w:r>
      <w:proofErr w:type="gramEnd"/>
      <w:r w:rsidRPr="00A84DA5">
        <w:rPr>
          <w:rFonts w:ascii="Times New Roman" w:hAnsi="Times New Roman" w:cs="Times New Roman"/>
          <w:bCs/>
          <w:sz w:val="24"/>
          <w:szCs w:val="24"/>
          <w14:ligatures w14:val="standard"/>
        </w:rPr>
        <w:t xml:space="preserve">, Ивашкин В.Т., и др. Рациональное использование нестероидных противовоспалительных препаратов. Клинические рекомендации. Научно-практическая ревматология. 2018; 56: </w:t>
      </w:r>
      <w:proofErr w:type="gramStart"/>
      <w:r w:rsidRPr="00A84DA5">
        <w:rPr>
          <w:rFonts w:ascii="Times New Roman" w:hAnsi="Times New Roman" w:cs="Times New Roman"/>
          <w:bCs/>
          <w:sz w:val="24"/>
          <w:szCs w:val="24"/>
          <w14:ligatures w14:val="standard"/>
        </w:rPr>
        <w:t>1-29</w:t>
      </w:r>
      <w:proofErr w:type="gramEnd"/>
      <w:r w:rsidRPr="00A84DA5">
        <w:rPr>
          <w:rFonts w:ascii="Times New Roman" w:hAnsi="Times New Roman" w:cs="Times New Roman"/>
          <w:bCs/>
          <w:sz w:val="24"/>
          <w:szCs w:val="24"/>
          <w14:ligatures w14:val="standard"/>
        </w:rPr>
        <w:t>.</w:t>
      </w:r>
    </w:p>
    <w:p w14:paraId="24CFE318"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48. </w:t>
      </w:r>
      <w:proofErr w:type="spellStart"/>
      <w:r w:rsidRPr="00A84DA5">
        <w:rPr>
          <w:rFonts w:ascii="Times New Roman" w:hAnsi="Times New Roman" w:cs="Times New Roman"/>
          <w:bCs/>
          <w:sz w:val="24"/>
          <w:szCs w:val="24"/>
          <w14:ligatures w14:val="standard"/>
        </w:rPr>
        <w:t>Iolascon</w:t>
      </w:r>
      <w:proofErr w:type="spellEnd"/>
      <w:r w:rsidRPr="00A84DA5">
        <w:rPr>
          <w:rFonts w:ascii="Times New Roman" w:hAnsi="Times New Roman" w:cs="Times New Roman"/>
          <w:bCs/>
          <w:sz w:val="24"/>
          <w:szCs w:val="24"/>
          <w14:ligatures w14:val="standard"/>
        </w:rPr>
        <w:t xml:space="preserve"> G, </w:t>
      </w:r>
      <w:proofErr w:type="spellStart"/>
      <w:r w:rsidRPr="00A84DA5">
        <w:rPr>
          <w:rFonts w:ascii="Times New Roman" w:hAnsi="Times New Roman" w:cs="Times New Roman"/>
          <w:bCs/>
          <w:sz w:val="24"/>
          <w:szCs w:val="24"/>
          <w14:ligatures w14:val="standard"/>
        </w:rPr>
        <w:t>Gim</w:t>
      </w:r>
      <w:proofErr w:type="spellEnd"/>
      <w:r w:rsidRPr="00A84DA5">
        <w:rPr>
          <w:rFonts w:ascii="Times New Roman" w:hAnsi="Times New Roman" w:cs="Times New Roman"/>
          <w:bCs/>
          <w:sz w:val="24"/>
          <w:szCs w:val="24"/>
          <w14:ligatures w14:val="standard"/>
        </w:rPr>
        <w:t>é</w:t>
      </w:r>
      <w:proofErr w:type="spellStart"/>
      <w:r w:rsidRPr="00A84DA5">
        <w:rPr>
          <w:rFonts w:ascii="Times New Roman" w:hAnsi="Times New Roman" w:cs="Times New Roman"/>
          <w:bCs/>
          <w:sz w:val="24"/>
          <w:szCs w:val="24"/>
          <w14:ligatures w14:val="standard"/>
        </w:rPr>
        <w:t>nez</w:t>
      </w:r>
      <w:proofErr w:type="spellEnd"/>
      <w:r w:rsidRPr="00A84DA5">
        <w:rPr>
          <w:rFonts w:ascii="Times New Roman" w:hAnsi="Times New Roman" w:cs="Times New Roman"/>
          <w:bCs/>
          <w:sz w:val="24"/>
          <w:szCs w:val="24"/>
          <w14:ligatures w14:val="standard"/>
        </w:rPr>
        <w:t xml:space="preserve"> S, </w:t>
      </w:r>
      <w:proofErr w:type="spellStart"/>
      <w:r w:rsidRPr="00A84DA5">
        <w:rPr>
          <w:rFonts w:ascii="Times New Roman" w:hAnsi="Times New Roman" w:cs="Times New Roman"/>
          <w:bCs/>
          <w:sz w:val="24"/>
          <w:szCs w:val="24"/>
          <w14:ligatures w14:val="standard"/>
        </w:rPr>
        <w:t>Mogyor</w:t>
      </w:r>
      <w:proofErr w:type="spellEnd"/>
      <w:r w:rsidRPr="00A84DA5">
        <w:rPr>
          <w:rFonts w:ascii="Times New Roman" w:hAnsi="Times New Roman" w:cs="Times New Roman"/>
          <w:bCs/>
          <w:sz w:val="24"/>
          <w:szCs w:val="24"/>
          <w14:ligatures w14:val="standard"/>
        </w:rPr>
        <w:t>ó</w:t>
      </w:r>
      <w:proofErr w:type="spellStart"/>
      <w:r w:rsidRPr="00A84DA5">
        <w:rPr>
          <w:rFonts w:ascii="Times New Roman" w:hAnsi="Times New Roman" w:cs="Times New Roman"/>
          <w:bCs/>
          <w:sz w:val="24"/>
          <w:szCs w:val="24"/>
          <w14:ligatures w14:val="standard"/>
        </w:rPr>
        <w:t>si</w:t>
      </w:r>
      <w:proofErr w:type="spellEnd"/>
      <w:r w:rsidRPr="00A84DA5">
        <w:rPr>
          <w:rFonts w:ascii="Times New Roman" w:hAnsi="Times New Roman" w:cs="Times New Roman"/>
          <w:bCs/>
          <w:sz w:val="24"/>
          <w:szCs w:val="24"/>
          <w14:ligatures w14:val="standard"/>
        </w:rPr>
        <w:t xml:space="preserve"> D. A Review of </w:t>
      </w:r>
      <w:proofErr w:type="spellStart"/>
      <w:r w:rsidRPr="00A84DA5">
        <w:rPr>
          <w:rFonts w:ascii="Times New Roman" w:hAnsi="Times New Roman" w:cs="Times New Roman"/>
          <w:bCs/>
          <w:sz w:val="24"/>
          <w:szCs w:val="24"/>
          <w14:ligatures w14:val="standard"/>
        </w:rPr>
        <w:t>Aceclofenac</w:t>
      </w:r>
      <w:proofErr w:type="spellEnd"/>
      <w:r w:rsidRPr="00A84DA5">
        <w:rPr>
          <w:rFonts w:ascii="Times New Roman" w:hAnsi="Times New Roman" w:cs="Times New Roman"/>
          <w:bCs/>
          <w:sz w:val="24"/>
          <w:szCs w:val="24"/>
          <w14:ligatures w14:val="standard"/>
        </w:rPr>
        <w:t xml:space="preserve">: Analgesic and Anti-Inflammatory Effects on Musculoskeletal Disorders. J Pain Res. 2021 Nov </w:t>
      </w:r>
      <w:proofErr w:type="gramStart"/>
      <w:r w:rsidRPr="00A84DA5">
        <w:rPr>
          <w:rFonts w:ascii="Times New Roman" w:hAnsi="Times New Roman" w:cs="Times New Roman"/>
          <w:bCs/>
          <w:sz w:val="24"/>
          <w:szCs w:val="24"/>
          <w14:ligatures w14:val="standard"/>
        </w:rPr>
        <w:t>30;14:3651</w:t>
      </w:r>
      <w:proofErr w:type="gramEnd"/>
      <w:r w:rsidRPr="00A84DA5">
        <w:rPr>
          <w:rFonts w:ascii="Times New Roman" w:hAnsi="Times New Roman" w:cs="Times New Roman"/>
          <w:bCs/>
          <w:sz w:val="24"/>
          <w:szCs w:val="24"/>
          <w14:ligatures w14:val="standard"/>
        </w:rPr>
        <w:t xml:space="preserve">-3663.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10.2147/JPR.S326101. PMID: 34876850; PMCID: PMC8643213.</w:t>
      </w:r>
    </w:p>
    <w:p w14:paraId="5647C3DE"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49. Bhattarai S, Chhetri HP, Alam K, Thapa P. A study on factors affecting low back pain and safety and efficacy of NSAIDs in acute low back pain in a tertiary care hospital of Western Nepal. J Clin </w:t>
      </w:r>
      <w:proofErr w:type="spellStart"/>
      <w:r w:rsidRPr="00A84DA5">
        <w:rPr>
          <w:rFonts w:ascii="Times New Roman" w:hAnsi="Times New Roman" w:cs="Times New Roman"/>
          <w:bCs/>
          <w:sz w:val="24"/>
          <w:szCs w:val="24"/>
          <w14:ligatures w14:val="standard"/>
        </w:rPr>
        <w:t>Diagn</w:t>
      </w:r>
      <w:proofErr w:type="spellEnd"/>
      <w:r w:rsidRPr="00A84DA5">
        <w:rPr>
          <w:rFonts w:ascii="Times New Roman" w:hAnsi="Times New Roman" w:cs="Times New Roman"/>
          <w:bCs/>
          <w:sz w:val="24"/>
          <w:szCs w:val="24"/>
          <w14:ligatures w14:val="standard"/>
        </w:rPr>
        <w:t xml:space="preserve"> Res. 2013;7(12):</w:t>
      </w:r>
      <w:proofErr w:type="gramStart"/>
      <w:r w:rsidRPr="00A84DA5">
        <w:rPr>
          <w:rFonts w:ascii="Times New Roman" w:hAnsi="Times New Roman" w:cs="Times New Roman"/>
          <w:bCs/>
          <w:sz w:val="24"/>
          <w:szCs w:val="24"/>
          <w14:ligatures w14:val="standard"/>
        </w:rPr>
        <w:t>2752-2758</w:t>
      </w:r>
      <w:proofErr w:type="gramEnd"/>
      <w:r w:rsidRPr="00A84DA5">
        <w:rPr>
          <w:rFonts w:ascii="Times New Roman" w:hAnsi="Times New Roman" w:cs="Times New Roman"/>
          <w:bCs/>
          <w:sz w:val="24"/>
          <w:szCs w:val="24"/>
          <w14:ligatures w14:val="standard"/>
        </w:rPr>
        <w:t>. doi:10.7860/JCDR/2013/6520.3752</w:t>
      </w:r>
    </w:p>
    <w:p w14:paraId="1A3205AD"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50. Pareek A, Chandurkar N. Comparison of gastrointestinal safety and tolerability of </w:t>
      </w:r>
      <w:proofErr w:type="spellStart"/>
      <w:r w:rsidRPr="00A84DA5">
        <w:rPr>
          <w:rFonts w:ascii="Times New Roman" w:hAnsi="Times New Roman" w:cs="Times New Roman"/>
          <w:bCs/>
          <w:sz w:val="24"/>
          <w:szCs w:val="24"/>
          <w14:ligatures w14:val="standard"/>
        </w:rPr>
        <w:t>aceclofenac</w:t>
      </w:r>
      <w:proofErr w:type="spellEnd"/>
      <w:r w:rsidRPr="00A84DA5">
        <w:rPr>
          <w:rFonts w:ascii="Times New Roman" w:hAnsi="Times New Roman" w:cs="Times New Roman"/>
          <w:bCs/>
          <w:sz w:val="24"/>
          <w:szCs w:val="24"/>
          <w14:ligatures w14:val="standard"/>
        </w:rPr>
        <w:t xml:space="preserve"> with diclofenac: a multicenter, randomized, double-blind study in patients with knee osteoarthritis. </w:t>
      </w:r>
      <w:proofErr w:type="spellStart"/>
      <w:r w:rsidRPr="00A84DA5">
        <w:rPr>
          <w:rFonts w:ascii="Times New Roman" w:hAnsi="Times New Roman" w:cs="Times New Roman"/>
          <w:bCs/>
          <w:sz w:val="24"/>
          <w:szCs w:val="24"/>
          <w14:ligatures w14:val="standard"/>
        </w:rPr>
        <w:t>Curr</w:t>
      </w:r>
      <w:proofErr w:type="spellEnd"/>
      <w:r w:rsidRPr="00A84DA5">
        <w:rPr>
          <w:rFonts w:ascii="Times New Roman" w:hAnsi="Times New Roman" w:cs="Times New Roman"/>
          <w:bCs/>
          <w:sz w:val="24"/>
          <w:szCs w:val="24"/>
          <w14:ligatures w14:val="standard"/>
        </w:rPr>
        <w:t xml:space="preserve"> Med Res </w:t>
      </w:r>
      <w:proofErr w:type="spellStart"/>
      <w:r w:rsidRPr="00A84DA5">
        <w:rPr>
          <w:rFonts w:ascii="Times New Roman" w:hAnsi="Times New Roman" w:cs="Times New Roman"/>
          <w:bCs/>
          <w:sz w:val="24"/>
          <w:szCs w:val="24"/>
          <w14:ligatures w14:val="standard"/>
        </w:rPr>
        <w:t>Opin</w:t>
      </w:r>
      <w:proofErr w:type="spellEnd"/>
      <w:r w:rsidRPr="00A84DA5">
        <w:rPr>
          <w:rFonts w:ascii="Times New Roman" w:hAnsi="Times New Roman" w:cs="Times New Roman"/>
          <w:bCs/>
          <w:sz w:val="24"/>
          <w:szCs w:val="24"/>
          <w14:ligatures w14:val="standard"/>
        </w:rPr>
        <w:t xml:space="preserve">. 2013 Jul;29(7):849-59.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xml:space="preserve">: 10.1185/03007995.2013.795139. </w:t>
      </w:r>
      <w:proofErr w:type="spellStart"/>
      <w:r w:rsidRPr="00A84DA5">
        <w:rPr>
          <w:rFonts w:ascii="Times New Roman" w:hAnsi="Times New Roman" w:cs="Times New Roman"/>
          <w:bCs/>
          <w:sz w:val="24"/>
          <w:szCs w:val="24"/>
          <w14:ligatures w14:val="standard"/>
        </w:rPr>
        <w:t>Epub</w:t>
      </w:r>
      <w:proofErr w:type="spellEnd"/>
      <w:r w:rsidRPr="00A84DA5">
        <w:rPr>
          <w:rFonts w:ascii="Times New Roman" w:hAnsi="Times New Roman" w:cs="Times New Roman"/>
          <w:bCs/>
          <w:sz w:val="24"/>
          <w:szCs w:val="24"/>
          <w14:ligatures w14:val="standard"/>
        </w:rPr>
        <w:t xml:space="preserve"> 2013 Apr 30. PMID: 23581533.</w:t>
      </w:r>
    </w:p>
    <w:p w14:paraId="0C107227"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51. Vohra F, Raut A. Comparative efficacy, safety, and tolerability of diclofenac and </w:t>
      </w:r>
      <w:proofErr w:type="spellStart"/>
      <w:r w:rsidRPr="00A84DA5">
        <w:rPr>
          <w:rFonts w:ascii="Times New Roman" w:hAnsi="Times New Roman" w:cs="Times New Roman"/>
          <w:bCs/>
          <w:sz w:val="24"/>
          <w:szCs w:val="24"/>
          <w14:ligatures w14:val="standard"/>
        </w:rPr>
        <w:t>aceclofenac</w:t>
      </w:r>
      <w:proofErr w:type="spellEnd"/>
      <w:r w:rsidRPr="00A84DA5">
        <w:rPr>
          <w:rFonts w:ascii="Times New Roman" w:hAnsi="Times New Roman" w:cs="Times New Roman"/>
          <w:bCs/>
          <w:sz w:val="24"/>
          <w:szCs w:val="24"/>
          <w14:ligatures w14:val="standard"/>
        </w:rPr>
        <w:t xml:space="preserve"> in musculoskeletal pain management: A systematic review. Indian J Pain </w:t>
      </w:r>
      <w:proofErr w:type="gramStart"/>
      <w:r w:rsidRPr="00A84DA5">
        <w:rPr>
          <w:rFonts w:ascii="Times New Roman" w:hAnsi="Times New Roman" w:cs="Times New Roman"/>
          <w:bCs/>
          <w:sz w:val="24"/>
          <w:szCs w:val="24"/>
          <w14:ligatures w14:val="standard"/>
        </w:rPr>
        <w:t>2016;30:3</w:t>
      </w:r>
      <w:proofErr w:type="gramEnd"/>
      <w:r w:rsidRPr="00A84DA5">
        <w:rPr>
          <w:rFonts w:ascii="Times New Roman" w:hAnsi="Times New Roman" w:cs="Times New Roman"/>
          <w:bCs/>
          <w:sz w:val="24"/>
          <w:szCs w:val="24"/>
          <w14:ligatures w14:val="standard"/>
        </w:rPr>
        <w:t>-6</w:t>
      </w:r>
    </w:p>
    <w:p w14:paraId="6DF7ED66"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52. Насонов </w:t>
      </w:r>
      <w:proofErr w:type="gramStart"/>
      <w:r w:rsidRPr="00A84DA5">
        <w:rPr>
          <w:rFonts w:ascii="Times New Roman" w:hAnsi="Times New Roman" w:cs="Times New Roman"/>
          <w:bCs/>
          <w:sz w:val="24"/>
          <w:szCs w:val="24"/>
          <w14:ligatures w14:val="standard"/>
        </w:rPr>
        <w:t>Е.Л.</w:t>
      </w:r>
      <w:proofErr w:type="gramEnd"/>
      <w:r w:rsidRPr="00A84DA5">
        <w:rPr>
          <w:rFonts w:ascii="Times New Roman" w:hAnsi="Times New Roman" w:cs="Times New Roman"/>
          <w:bCs/>
          <w:sz w:val="24"/>
          <w:szCs w:val="24"/>
          <w14:ligatures w14:val="standard"/>
        </w:rPr>
        <w:t xml:space="preserve">, Яхно Н.Н., Каратеев А.Е. с </w:t>
      </w:r>
      <w:proofErr w:type="spellStart"/>
      <w:r w:rsidRPr="00A84DA5">
        <w:rPr>
          <w:rFonts w:ascii="Times New Roman" w:hAnsi="Times New Roman" w:cs="Times New Roman"/>
          <w:bCs/>
          <w:sz w:val="24"/>
          <w:szCs w:val="24"/>
          <w14:ligatures w14:val="standard"/>
        </w:rPr>
        <w:t>соавт</w:t>
      </w:r>
      <w:proofErr w:type="spellEnd"/>
      <w:r w:rsidRPr="00A84DA5">
        <w:rPr>
          <w:rFonts w:ascii="Times New Roman" w:hAnsi="Times New Roman" w:cs="Times New Roman"/>
          <w:bCs/>
          <w:sz w:val="24"/>
          <w:szCs w:val="24"/>
          <w14:ligatures w14:val="standard"/>
        </w:rPr>
        <w:t xml:space="preserve">., Общие принципы лечения скелетно-мышечной боли: междисциплинарный консенсус. //Научно-практическая ревматология. 2016; 54 (3): </w:t>
      </w:r>
      <w:proofErr w:type="gramStart"/>
      <w:r w:rsidRPr="00A84DA5">
        <w:rPr>
          <w:rFonts w:ascii="Times New Roman" w:hAnsi="Times New Roman" w:cs="Times New Roman"/>
          <w:bCs/>
          <w:sz w:val="24"/>
          <w:szCs w:val="24"/>
          <w14:ligatures w14:val="standard"/>
        </w:rPr>
        <w:t>247-265</w:t>
      </w:r>
      <w:proofErr w:type="gramEnd"/>
      <w:r w:rsidRPr="00A84DA5">
        <w:rPr>
          <w:rFonts w:ascii="Times New Roman" w:hAnsi="Times New Roman" w:cs="Times New Roman"/>
          <w:bCs/>
          <w:sz w:val="24"/>
          <w:szCs w:val="24"/>
          <w14:ligatures w14:val="standard"/>
        </w:rPr>
        <w:t>.</w:t>
      </w:r>
    </w:p>
    <w:p w14:paraId="5B5B5AD6"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53. Machado GC, Maher CG, Ferreira PH, et al. Efficacy and safety of paracetamol for spinal pain and osteoarthritis: systematic review and meta-analysis of randomized placebo-con-trolled trials. BMJ. 2015 Mar 31;350:h1225.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10.1136/bmj.h1225</w:t>
      </w:r>
    </w:p>
    <w:p w14:paraId="5AB8BC73"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54. Williams CM, Maher CG, Latimer J, et al. Efficacy of paracetamol for acute low-back pain: a double-blind, </w:t>
      </w:r>
      <w:proofErr w:type="spellStart"/>
      <w:r w:rsidRPr="00A84DA5">
        <w:rPr>
          <w:rFonts w:ascii="Times New Roman" w:hAnsi="Times New Roman" w:cs="Times New Roman"/>
          <w:bCs/>
          <w:sz w:val="24"/>
          <w:szCs w:val="24"/>
          <w14:ligatures w14:val="standard"/>
        </w:rPr>
        <w:t>randomised</w:t>
      </w:r>
      <w:proofErr w:type="spellEnd"/>
      <w:r w:rsidRPr="00A84DA5">
        <w:rPr>
          <w:rFonts w:ascii="Times New Roman" w:hAnsi="Times New Roman" w:cs="Times New Roman"/>
          <w:bCs/>
          <w:sz w:val="24"/>
          <w:szCs w:val="24"/>
          <w14:ligatures w14:val="standard"/>
        </w:rPr>
        <w:t xml:space="preserve"> controlled trial. Lancet. 2014 Nov 1;384(9954):1586-96.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10.1016/S0140-6736(14)60805-</w:t>
      </w:r>
      <w:proofErr w:type="gramStart"/>
      <w:r w:rsidRPr="00A84DA5">
        <w:rPr>
          <w:rFonts w:ascii="Times New Roman" w:hAnsi="Times New Roman" w:cs="Times New Roman"/>
          <w:bCs/>
          <w:sz w:val="24"/>
          <w:szCs w:val="24"/>
          <w14:ligatures w14:val="standard"/>
        </w:rPr>
        <w:t>9.Epub</w:t>
      </w:r>
      <w:proofErr w:type="gramEnd"/>
      <w:r w:rsidRPr="00A84DA5">
        <w:rPr>
          <w:rFonts w:ascii="Times New Roman" w:hAnsi="Times New Roman" w:cs="Times New Roman"/>
          <w:bCs/>
          <w:sz w:val="24"/>
          <w:szCs w:val="24"/>
          <w14:ligatures w14:val="standard"/>
        </w:rPr>
        <w:t xml:space="preserve"> 2014 Jul 23.</w:t>
      </w:r>
    </w:p>
    <w:p w14:paraId="7C227984"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55. Кукушкин МЛ, Брылев ЛВ, Ласков ВБ и </w:t>
      </w:r>
      <w:proofErr w:type="spellStart"/>
      <w:r w:rsidRPr="00A84DA5">
        <w:rPr>
          <w:rFonts w:ascii="Times New Roman" w:hAnsi="Times New Roman" w:cs="Times New Roman"/>
          <w:bCs/>
          <w:sz w:val="24"/>
          <w:szCs w:val="24"/>
          <w14:ligatures w14:val="standard"/>
        </w:rPr>
        <w:t>др</w:t>
      </w:r>
      <w:proofErr w:type="spellEnd"/>
      <w:r w:rsidRPr="00A84DA5">
        <w:rPr>
          <w:rFonts w:ascii="Times New Roman" w:hAnsi="Times New Roman" w:cs="Times New Roman"/>
          <w:bCs/>
          <w:sz w:val="24"/>
          <w:szCs w:val="24"/>
          <w14:ligatures w14:val="standard"/>
        </w:rPr>
        <w:t xml:space="preserve">. Результаты рандомизированного двойного слепого параллельного исследования эффективности и безопасности применения толперизона у пациентов с острой неспецифической болью в нижней части спины. Журнал неврологии и психиатрии им. </w:t>
      </w:r>
      <w:proofErr w:type="gramStart"/>
      <w:r w:rsidRPr="00A84DA5">
        <w:rPr>
          <w:rFonts w:ascii="Times New Roman" w:hAnsi="Times New Roman" w:cs="Times New Roman"/>
          <w:bCs/>
          <w:sz w:val="24"/>
          <w:szCs w:val="24"/>
          <w14:ligatures w14:val="standard"/>
        </w:rPr>
        <w:t>С.С.</w:t>
      </w:r>
      <w:proofErr w:type="gramEnd"/>
      <w:r w:rsidRPr="00A84DA5">
        <w:rPr>
          <w:rFonts w:ascii="Times New Roman" w:hAnsi="Times New Roman" w:cs="Times New Roman"/>
          <w:bCs/>
          <w:sz w:val="24"/>
          <w:szCs w:val="24"/>
          <w14:ligatures w14:val="standard"/>
        </w:rPr>
        <w:t xml:space="preserve"> Корсакова. 2017;117(11):69-78.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10.17116/</w:t>
      </w:r>
      <w:proofErr w:type="spellStart"/>
      <w:r w:rsidRPr="00A84DA5">
        <w:rPr>
          <w:rFonts w:ascii="Times New Roman" w:hAnsi="Times New Roman" w:cs="Times New Roman"/>
          <w:bCs/>
          <w:sz w:val="24"/>
          <w:szCs w:val="24"/>
          <w14:ligatures w14:val="standard"/>
        </w:rPr>
        <w:t>jnevro</w:t>
      </w:r>
      <w:proofErr w:type="spellEnd"/>
      <w:r w:rsidRPr="00A84DA5">
        <w:rPr>
          <w:rFonts w:ascii="Times New Roman" w:hAnsi="Times New Roman" w:cs="Times New Roman"/>
          <w:bCs/>
          <w:sz w:val="24"/>
          <w:szCs w:val="24"/>
          <w14:ligatures w14:val="standard"/>
        </w:rPr>
        <w:t xml:space="preserve">201711711169-78 </w:t>
      </w:r>
    </w:p>
    <w:p w14:paraId="519CB2D1"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56.  Csiba L, Zhussupova AS, Likhachev SA, </w:t>
      </w:r>
      <w:proofErr w:type="spellStart"/>
      <w:r w:rsidRPr="00A84DA5">
        <w:rPr>
          <w:rFonts w:ascii="Times New Roman" w:hAnsi="Times New Roman" w:cs="Times New Roman"/>
          <w:bCs/>
          <w:sz w:val="24"/>
          <w:szCs w:val="24"/>
          <w14:ligatures w14:val="standard"/>
        </w:rPr>
        <w:t>Parfenov</w:t>
      </w:r>
      <w:proofErr w:type="spellEnd"/>
      <w:r w:rsidRPr="00A84DA5">
        <w:rPr>
          <w:rFonts w:ascii="Times New Roman" w:hAnsi="Times New Roman" w:cs="Times New Roman"/>
          <w:bCs/>
          <w:sz w:val="24"/>
          <w:szCs w:val="24"/>
          <w14:ligatures w14:val="standard"/>
        </w:rPr>
        <w:t xml:space="preserve"> VA, </w:t>
      </w:r>
      <w:proofErr w:type="spellStart"/>
      <w:r w:rsidRPr="00A84DA5">
        <w:rPr>
          <w:rFonts w:ascii="Times New Roman" w:hAnsi="Times New Roman" w:cs="Times New Roman"/>
          <w:bCs/>
          <w:sz w:val="24"/>
          <w:szCs w:val="24"/>
          <w14:ligatures w14:val="standard"/>
        </w:rPr>
        <w:t>Churyukanov</w:t>
      </w:r>
      <w:proofErr w:type="spellEnd"/>
      <w:r w:rsidRPr="00A84DA5">
        <w:rPr>
          <w:rFonts w:ascii="Times New Roman" w:hAnsi="Times New Roman" w:cs="Times New Roman"/>
          <w:bCs/>
          <w:sz w:val="24"/>
          <w:szCs w:val="24"/>
          <w14:ligatures w14:val="standard"/>
        </w:rPr>
        <w:t xml:space="preserve"> MV, </w:t>
      </w:r>
      <w:proofErr w:type="spellStart"/>
      <w:r w:rsidRPr="00A84DA5">
        <w:rPr>
          <w:rFonts w:ascii="Times New Roman" w:hAnsi="Times New Roman" w:cs="Times New Roman"/>
          <w:bCs/>
          <w:sz w:val="24"/>
          <w:szCs w:val="24"/>
          <w14:ligatures w14:val="standard"/>
        </w:rPr>
        <w:t>Guekht</w:t>
      </w:r>
      <w:proofErr w:type="spellEnd"/>
      <w:r w:rsidRPr="00A84DA5">
        <w:rPr>
          <w:rFonts w:ascii="Times New Roman" w:hAnsi="Times New Roman" w:cs="Times New Roman"/>
          <w:bCs/>
          <w:sz w:val="24"/>
          <w:szCs w:val="24"/>
          <w14:ligatures w14:val="standard"/>
        </w:rPr>
        <w:t xml:space="preserve"> AB. A systematic review of using myorelaxants in treatment of low back pain. </w:t>
      </w:r>
      <w:proofErr w:type="spellStart"/>
      <w:r w:rsidRPr="00A84DA5">
        <w:rPr>
          <w:rFonts w:ascii="Times New Roman" w:hAnsi="Times New Roman" w:cs="Times New Roman"/>
          <w:bCs/>
          <w:sz w:val="24"/>
          <w:szCs w:val="24"/>
          <w14:ligatures w14:val="standard"/>
        </w:rPr>
        <w:t>Zh</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Nevrol</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Psikhiatr</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Im</w:t>
      </w:r>
      <w:proofErr w:type="spellEnd"/>
      <w:r w:rsidRPr="00A84DA5">
        <w:rPr>
          <w:rFonts w:ascii="Times New Roman" w:hAnsi="Times New Roman" w:cs="Times New Roman"/>
          <w:bCs/>
          <w:sz w:val="24"/>
          <w:szCs w:val="24"/>
          <w14:ligatures w14:val="standard"/>
        </w:rPr>
        <w:t xml:space="preserve"> S </w:t>
      </w:r>
      <w:proofErr w:type="spellStart"/>
      <w:r w:rsidRPr="00A84DA5">
        <w:rPr>
          <w:rFonts w:ascii="Times New Roman" w:hAnsi="Times New Roman" w:cs="Times New Roman"/>
          <w:bCs/>
          <w:sz w:val="24"/>
          <w:szCs w:val="24"/>
          <w14:ligatures w14:val="standard"/>
        </w:rPr>
        <w:t>S</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Korsakova</w:t>
      </w:r>
      <w:proofErr w:type="spellEnd"/>
      <w:r w:rsidRPr="00A84DA5">
        <w:rPr>
          <w:rFonts w:ascii="Times New Roman" w:hAnsi="Times New Roman" w:cs="Times New Roman"/>
          <w:bCs/>
          <w:sz w:val="24"/>
          <w:szCs w:val="24"/>
          <w14:ligatures w14:val="standard"/>
        </w:rPr>
        <w:t>. 2018;118(12):100- 113</w:t>
      </w:r>
    </w:p>
    <w:p w14:paraId="0384CB21"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57. </w:t>
      </w:r>
      <w:proofErr w:type="spellStart"/>
      <w:r w:rsidRPr="00A84DA5">
        <w:rPr>
          <w:rFonts w:ascii="Times New Roman" w:hAnsi="Times New Roman" w:cs="Times New Roman"/>
          <w:bCs/>
          <w:sz w:val="24"/>
          <w:szCs w:val="24"/>
          <w14:ligatures w14:val="standard"/>
        </w:rPr>
        <w:t>Pratzel</w:t>
      </w:r>
      <w:proofErr w:type="spellEnd"/>
      <w:r w:rsidRPr="00A84DA5">
        <w:rPr>
          <w:rFonts w:ascii="Times New Roman" w:hAnsi="Times New Roman" w:cs="Times New Roman"/>
          <w:bCs/>
          <w:sz w:val="24"/>
          <w:szCs w:val="24"/>
          <w14:ligatures w14:val="standard"/>
        </w:rPr>
        <w:t xml:space="preserve"> HG, Alken RG, Ramm S. Efficacy and tolerance of repeated oral doses of </w:t>
      </w:r>
      <w:proofErr w:type="spellStart"/>
      <w:r w:rsidRPr="00A84DA5">
        <w:rPr>
          <w:rFonts w:ascii="Times New Roman" w:hAnsi="Times New Roman" w:cs="Times New Roman"/>
          <w:bCs/>
          <w:sz w:val="24"/>
          <w:szCs w:val="24"/>
          <w14:ligatures w14:val="standard"/>
        </w:rPr>
        <w:t>tolperisone</w:t>
      </w:r>
      <w:proofErr w:type="spellEnd"/>
      <w:r w:rsidRPr="00A84DA5">
        <w:rPr>
          <w:rFonts w:ascii="Times New Roman" w:hAnsi="Times New Roman" w:cs="Times New Roman"/>
          <w:bCs/>
          <w:sz w:val="24"/>
          <w:szCs w:val="24"/>
          <w14:ligatures w14:val="standard"/>
        </w:rPr>
        <w:t xml:space="preserve"> hydrochloride in the treatment of painful reflex muscle spasm: results of a prospective placebo-controlled double-blind trial. Pain. 1996 Oct;67(</w:t>
      </w:r>
      <w:proofErr w:type="gramStart"/>
      <w:r w:rsidRPr="00A84DA5">
        <w:rPr>
          <w:rFonts w:ascii="Times New Roman" w:hAnsi="Times New Roman" w:cs="Times New Roman"/>
          <w:bCs/>
          <w:sz w:val="24"/>
          <w:szCs w:val="24"/>
          <w14:ligatures w14:val="standard"/>
        </w:rPr>
        <w:t>2-3</w:t>
      </w:r>
      <w:proofErr w:type="gramEnd"/>
      <w:r w:rsidRPr="00A84DA5">
        <w:rPr>
          <w:rFonts w:ascii="Times New Roman" w:hAnsi="Times New Roman" w:cs="Times New Roman"/>
          <w:bCs/>
          <w:sz w:val="24"/>
          <w:szCs w:val="24"/>
          <w14:ligatures w14:val="standard"/>
        </w:rPr>
        <w:t xml:space="preserve">):417-25.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10.1016/0304-3959(96)03187-9</w:t>
      </w:r>
    </w:p>
    <w:p w14:paraId="1871643E"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58.  Van </w:t>
      </w:r>
      <w:proofErr w:type="spellStart"/>
      <w:r w:rsidRPr="00A84DA5">
        <w:rPr>
          <w:rFonts w:ascii="Times New Roman" w:hAnsi="Times New Roman" w:cs="Times New Roman"/>
          <w:bCs/>
          <w:sz w:val="24"/>
          <w:szCs w:val="24"/>
          <w14:ligatures w14:val="standard"/>
        </w:rPr>
        <w:t>Tulder</w:t>
      </w:r>
      <w:proofErr w:type="spellEnd"/>
      <w:r w:rsidRPr="00A84DA5">
        <w:rPr>
          <w:rFonts w:ascii="Times New Roman" w:hAnsi="Times New Roman" w:cs="Times New Roman"/>
          <w:bCs/>
          <w:sz w:val="24"/>
          <w:szCs w:val="24"/>
          <w14:ligatures w14:val="standard"/>
        </w:rPr>
        <w:t xml:space="preserve"> MW, Touray T, Furlan AD, et al. Muscle relaxants for non-specific low back pain. Cochrane Database Syst Rev. 2003;2003(2):CD004252.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10.1002/14651858.CD004252</w:t>
      </w:r>
    </w:p>
    <w:p w14:paraId="511F5B4A"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59.  Abdel Shaheed C, Maher CG, Williams KA, McLachlan AJ. Efficacy and tolerability of muscle relaxants for low back pain: Systematic review and meta-analysis. </w:t>
      </w:r>
      <w:proofErr w:type="spellStart"/>
      <w:r w:rsidRPr="00A84DA5">
        <w:rPr>
          <w:rFonts w:ascii="Times New Roman" w:hAnsi="Times New Roman" w:cs="Times New Roman"/>
          <w:bCs/>
          <w:sz w:val="24"/>
          <w:szCs w:val="24"/>
          <w14:ligatures w14:val="standard"/>
        </w:rPr>
        <w:t>Eur</w:t>
      </w:r>
      <w:proofErr w:type="spellEnd"/>
      <w:r w:rsidRPr="00A84DA5">
        <w:rPr>
          <w:rFonts w:ascii="Times New Roman" w:hAnsi="Times New Roman" w:cs="Times New Roman"/>
          <w:bCs/>
          <w:sz w:val="24"/>
          <w:szCs w:val="24"/>
          <w14:ligatures w14:val="standard"/>
        </w:rPr>
        <w:t xml:space="preserve"> J Pain. 2017 Feb;21(2</w:t>
      </w:r>
      <w:proofErr w:type="gramStart"/>
      <w:r w:rsidRPr="00A84DA5">
        <w:rPr>
          <w:rFonts w:ascii="Times New Roman" w:hAnsi="Times New Roman" w:cs="Times New Roman"/>
          <w:bCs/>
          <w:sz w:val="24"/>
          <w:szCs w:val="24"/>
          <w14:ligatures w14:val="standard"/>
        </w:rPr>
        <w:t>):228-37.doi</w:t>
      </w:r>
      <w:proofErr w:type="gramEnd"/>
      <w:r w:rsidRPr="00A84DA5">
        <w:rPr>
          <w:rFonts w:ascii="Times New Roman" w:hAnsi="Times New Roman" w:cs="Times New Roman"/>
          <w:bCs/>
          <w:sz w:val="24"/>
          <w:szCs w:val="24"/>
          <w14:ligatures w14:val="standard"/>
        </w:rPr>
        <w:t xml:space="preserve">: 10.1002/ejp.907. </w:t>
      </w:r>
      <w:proofErr w:type="spellStart"/>
      <w:r w:rsidRPr="00A84DA5">
        <w:rPr>
          <w:rFonts w:ascii="Times New Roman" w:hAnsi="Times New Roman" w:cs="Times New Roman"/>
          <w:bCs/>
          <w:sz w:val="24"/>
          <w:szCs w:val="24"/>
          <w14:ligatures w14:val="standard"/>
        </w:rPr>
        <w:t>Epub</w:t>
      </w:r>
      <w:proofErr w:type="spellEnd"/>
      <w:r w:rsidRPr="00A84DA5">
        <w:rPr>
          <w:rFonts w:ascii="Times New Roman" w:hAnsi="Times New Roman" w:cs="Times New Roman"/>
          <w:bCs/>
          <w:sz w:val="24"/>
          <w:szCs w:val="24"/>
          <w14:ligatures w14:val="standard"/>
        </w:rPr>
        <w:t xml:space="preserve"> 2016 Jun 22.</w:t>
      </w:r>
    </w:p>
    <w:p w14:paraId="3AFE0BA3"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60. Cashin AG, Folly T, Bagg MK, et al. Efficacy, acceptability, and safety of muscle relaxants for adults with non-specific low back pain: systematic review and meta-analysis. BMJ. 2021;374: n1446. https://doi.org/10.1136/bmj.n1446.</w:t>
      </w:r>
    </w:p>
    <w:p w14:paraId="3F113951"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61. Dulin, J., Kovács, L., Ramm, S., Horvath, F., Ebeling, L, Kohnen, </w:t>
      </w:r>
      <w:proofErr w:type="gramStart"/>
      <w:r w:rsidRPr="00A84DA5">
        <w:rPr>
          <w:rFonts w:ascii="Times New Roman" w:hAnsi="Times New Roman" w:cs="Times New Roman"/>
          <w:bCs/>
          <w:sz w:val="24"/>
          <w:szCs w:val="24"/>
          <w14:ligatures w14:val="standard"/>
        </w:rPr>
        <w:t>R. :</w:t>
      </w:r>
      <w:proofErr w:type="gramEnd"/>
      <w:r w:rsidRPr="00A84DA5">
        <w:rPr>
          <w:rFonts w:ascii="Times New Roman" w:hAnsi="Times New Roman" w:cs="Times New Roman"/>
          <w:bCs/>
          <w:sz w:val="24"/>
          <w:szCs w:val="24"/>
          <w14:ligatures w14:val="standard"/>
        </w:rPr>
        <w:t xml:space="preserve"> Evaluation of sedative effects of single and repeated doses of 50 mg and 150 mg </w:t>
      </w:r>
      <w:proofErr w:type="spellStart"/>
      <w:r w:rsidRPr="00A84DA5">
        <w:rPr>
          <w:rFonts w:ascii="Times New Roman" w:hAnsi="Times New Roman" w:cs="Times New Roman"/>
          <w:bCs/>
          <w:sz w:val="24"/>
          <w:szCs w:val="24"/>
          <w14:ligatures w14:val="standard"/>
        </w:rPr>
        <w:t>tolperisone</w:t>
      </w:r>
      <w:proofErr w:type="spellEnd"/>
      <w:r w:rsidRPr="00A84DA5">
        <w:rPr>
          <w:rFonts w:ascii="Times New Roman" w:hAnsi="Times New Roman" w:cs="Times New Roman"/>
          <w:bCs/>
          <w:sz w:val="24"/>
          <w:szCs w:val="24"/>
          <w14:ligatures w14:val="standard"/>
        </w:rPr>
        <w:t xml:space="preserve"> hydrochloride. Results of a prospective, randomized, double- blind, placebo-controlled trial. </w:t>
      </w:r>
      <w:proofErr w:type="spellStart"/>
      <w:r w:rsidRPr="00A84DA5">
        <w:rPr>
          <w:rFonts w:ascii="Times New Roman" w:hAnsi="Times New Roman" w:cs="Times New Roman"/>
          <w:bCs/>
          <w:sz w:val="24"/>
          <w:szCs w:val="24"/>
          <w14:ligatures w14:val="standard"/>
        </w:rPr>
        <w:t>Pharmacopsychiatry</w:t>
      </w:r>
      <w:proofErr w:type="spellEnd"/>
      <w:r w:rsidRPr="00A84DA5">
        <w:rPr>
          <w:rFonts w:ascii="Times New Roman" w:hAnsi="Times New Roman" w:cs="Times New Roman"/>
          <w:bCs/>
          <w:sz w:val="24"/>
          <w:szCs w:val="24"/>
          <w14:ligatures w14:val="standard"/>
        </w:rPr>
        <w:t xml:space="preserve"> 1998; 31: </w:t>
      </w:r>
      <w:proofErr w:type="gramStart"/>
      <w:r w:rsidRPr="00A84DA5">
        <w:rPr>
          <w:rFonts w:ascii="Times New Roman" w:hAnsi="Times New Roman" w:cs="Times New Roman"/>
          <w:bCs/>
          <w:sz w:val="24"/>
          <w:szCs w:val="24"/>
          <w14:ligatures w14:val="standard"/>
        </w:rPr>
        <w:t>137-142</w:t>
      </w:r>
      <w:proofErr w:type="gramEnd"/>
      <w:r w:rsidRPr="00A84DA5">
        <w:rPr>
          <w:rFonts w:ascii="Times New Roman" w:hAnsi="Times New Roman" w:cs="Times New Roman"/>
          <w:bCs/>
          <w:sz w:val="24"/>
          <w:szCs w:val="24"/>
          <w14:ligatures w14:val="standard"/>
        </w:rPr>
        <w:t>.</w:t>
      </w:r>
    </w:p>
    <w:p w14:paraId="12D0AEBF"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62. Caron J, Kaye R, Wessel T, Halseth A, Kay G. An assessment of the centrally acting muscle relaxant </w:t>
      </w:r>
      <w:proofErr w:type="spellStart"/>
      <w:r w:rsidRPr="00A84DA5">
        <w:rPr>
          <w:rFonts w:ascii="Times New Roman" w:hAnsi="Times New Roman" w:cs="Times New Roman"/>
          <w:bCs/>
          <w:sz w:val="24"/>
          <w:szCs w:val="24"/>
          <w14:ligatures w14:val="standard"/>
        </w:rPr>
        <w:t>tolperisone</w:t>
      </w:r>
      <w:proofErr w:type="spellEnd"/>
      <w:r w:rsidRPr="00A84DA5">
        <w:rPr>
          <w:rFonts w:ascii="Times New Roman" w:hAnsi="Times New Roman" w:cs="Times New Roman"/>
          <w:bCs/>
          <w:sz w:val="24"/>
          <w:szCs w:val="24"/>
          <w14:ligatures w14:val="standard"/>
        </w:rPr>
        <w:t xml:space="preserve"> on driving ability and cognitive effects compared to placebo and cyclobenzaprine. J Clin Pharm Ther. 2020;45(4):774-782. doi:10.1111/jcpt.13165</w:t>
      </w:r>
    </w:p>
    <w:p w14:paraId="6ACC9273"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63. Bruggemann G., Koehler C.O., Koch E.M. Results of a double-blind study of diclofenac + vitamin B1, B6, B12 versus diclofenac in patients with acute pain of the lumbar vertebrae. A multicenter study. Klin </w:t>
      </w:r>
      <w:proofErr w:type="spellStart"/>
      <w:r w:rsidRPr="00A84DA5">
        <w:rPr>
          <w:rFonts w:ascii="Times New Roman" w:hAnsi="Times New Roman" w:cs="Times New Roman"/>
          <w:bCs/>
          <w:sz w:val="24"/>
          <w:szCs w:val="24"/>
          <w14:ligatures w14:val="standard"/>
        </w:rPr>
        <w:t>Wochenschr</w:t>
      </w:r>
      <w:proofErr w:type="spellEnd"/>
      <w:r w:rsidRPr="00A84DA5">
        <w:rPr>
          <w:rFonts w:ascii="Times New Roman" w:hAnsi="Times New Roman" w:cs="Times New Roman"/>
          <w:bCs/>
          <w:sz w:val="24"/>
          <w:szCs w:val="24"/>
          <w14:ligatures w14:val="standard"/>
        </w:rPr>
        <w:t xml:space="preserve">. 1990; 68(2): </w:t>
      </w:r>
      <w:proofErr w:type="gramStart"/>
      <w:r w:rsidRPr="00A84DA5">
        <w:rPr>
          <w:rFonts w:ascii="Times New Roman" w:hAnsi="Times New Roman" w:cs="Times New Roman"/>
          <w:bCs/>
          <w:sz w:val="24"/>
          <w:szCs w:val="24"/>
          <w14:ligatures w14:val="standard"/>
        </w:rPr>
        <w:t>116-20</w:t>
      </w:r>
      <w:proofErr w:type="gramEnd"/>
      <w:r w:rsidRPr="00A84DA5">
        <w:rPr>
          <w:rFonts w:ascii="Times New Roman" w:hAnsi="Times New Roman" w:cs="Times New Roman"/>
          <w:bCs/>
          <w:sz w:val="24"/>
          <w:szCs w:val="24"/>
          <w14:ligatures w14:val="standard"/>
        </w:rPr>
        <w:t>.</w:t>
      </w:r>
    </w:p>
    <w:p w14:paraId="451B4767"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64. Mauro G. L., Martorana U., Cataldo P. et al. Vitamin B12 in low back pain: a randomized, double-blind, placebo-controlled study //European review for medical and pharmacological sciences. – 2000; 4:53-58.</w:t>
      </w:r>
    </w:p>
    <w:p w14:paraId="428F1D8C"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65.  </w:t>
      </w:r>
      <w:proofErr w:type="spellStart"/>
      <w:r w:rsidRPr="00A84DA5">
        <w:rPr>
          <w:rFonts w:ascii="Times New Roman" w:hAnsi="Times New Roman" w:cs="Times New Roman"/>
          <w:bCs/>
          <w:sz w:val="24"/>
          <w:szCs w:val="24"/>
          <w14:ligatures w14:val="standard"/>
        </w:rPr>
        <w:t>Mibielli</w:t>
      </w:r>
      <w:proofErr w:type="spellEnd"/>
      <w:r w:rsidRPr="00A84DA5">
        <w:rPr>
          <w:rFonts w:ascii="Times New Roman" w:hAnsi="Times New Roman" w:cs="Times New Roman"/>
          <w:bCs/>
          <w:sz w:val="24"/>
          <w:szCs w:val="24"/>
          <w14:ligatures w14:val="standard"/>
        </w:rPr>
        <w:t xml:space="preserve"> M. A., Geller M, Cohen JC, et al. Diclofenac plus B vitamins versus diclofenac monotherapy in lumbago: the DOLOR study //Current medical research and opinion. – 2009; 25 (11): </w:t>
      </w:r>
      <w:proofErr w:type="gramStart"/>
      <w:r w:rsidRPr="00A84DA5">
        <w:rPr>
          <w:rFonts w:ascii="Times New Roman" w:hAnsi="Times New Roman" w:cs="Times New Roman"/>
          <w:bCs/>
          <w:sz w:val="24"/>
          <w:szCs w:val="24"/>
          <w14:ligatures w14:val="standard"/>
        </w:rPr>
        <w:t>2589-2599</w:t>
      </w:r>
      <w:proofErr w:type="gramEnd"/>
      <w:r w:rsidRPr="00A84DA5">
        <w:rPr>
          <w:rFonts w:ascii="Times New Roman" w:hAnsi="Times New Roman" w:cs="Times New Roman"/>
          <w:bCs/>
          <w:sz w:val="24"/>
          <w:szCs w:val="24"/>
          <w14:ligatures w14:val="standard"/>
        </w:rPr>
        <w:t>.</w:t>
      </w:r>
    </w:p>
    <w:p w14:paraId="076D699E"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66.  Кукушкин М.Л. Витамины группы В (В1, В6, В12) в комплексной терапии болевых синдромов. // Российский журнал боли. – 2019;17 (3):39-45.</w:t>
      </w:r>
    </w:p>
    <w:p w14:paraId="0B797924"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67. Urquhart DM, Hoving JL, </w:t>
      </w:r>
      <w:proofErr w:type="spellStart"/>
      <w:r w:rsidRPr="00A84DA5">
        <w:rPr>
          <w:rFonts w:ascii="Times New Roman" w:hAnsi="Times New Roman" w:cs="Times New Roman"/>
          <w:bCs/>
          <w:sz w:val="24"/>
          <w:szCs w:val="24"/>
          <w14:ligatures w14:val="standard"/>
        </w:rPr>
        <w:t>Assendelft</w:t>
      </w:r>
      <w:proofErr w:type="spellEnd"/>
      <w:r w:rsidRPr="00A84DA5">
        <w:rPr>
          <w:rFonts w:ascii="Times New Roman" w:hAnsi="Times New Roman" w:cs="Times New Roman"/>
          <w:bCs/>
          <w:sz w:val="24"/>
          <w:szCs w:val="24"/>
          <w14:ligatures w14:val="standard"/>
        </w:rPr>
        <w:t xml:space="preserve"> WW, Roland M, van </w:t>
      </w:r>
      <w:proofErr w:type="spellStart"/>
      <w:r w:rsidRPr="00A84DA5">
        <w:rPr>
          <w:rFonts w:ascii="Times New Roman" w:hAnsi="Times New Roman" w:cs="Times New Roman"/>
          <w:bCs/>
          <w:sz w:val="24"/>
          <w:szCs w:val="24"/>
          <w14:ligatures w14:val="standard"/>
        </w:rPr>
        <w:t>Tulder</w:t>
      </w:r>
      <w:proofErr w:type="spellEnd"/>
      <w:r w:rsidRPr="00A84DA5">
        <w:rPr>
          <w:rFonts w:ascii="Times New Roman" w:hAnsi="Times New Roman" w:cs="Times New Roman"/>
          <w:bCs/>
          <w:sz w:val="24"/>
          <w:szCs w:val="24"/>
          <w14:ligatures w14:val="standard"/>
        </w:rPr>
        <w:t xml:space="preserve"> MW. Antidepressants for non-specific low back pain. Cochrane Database Syst Rev. 2008:CD001703.</w:t>
      </w:r>
    </w:p>
    <w:p w14:paraId="4E290A08"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68. </w:t>
      </w:r>
      <w:proofErr w:type="spellStart"/>
      <w:r w:rsidRPr="00A84DA5">
        <w:rPr>
          <w:rFonts w:ascii="Times New Roman" w:hAnsi="Times New Roman" w:cs="Times New Roman"/>
          <w:bCs/>
          <w:sz w:val="24"/>
          <w:szCs w:val="24"/>
          <w14:ligatures w14:val="standard"/>
        </w:rPr>
        <w:t>Skljarevski</w:t>
      </w:r>
      <w:proofErr w:type="spellEnd"/>
      <w:r w:rsidRPr="00A84DA5">
        <w:rPr>
          <w:rFonts w:ascii="Times New Roman" w:hAnsi="Times New Roman" w:cs="Times New Roman"/>
          <w:bCs/>
          <w:sz w:val="24"/>
          <w:szCs w:val="24"/>
          <w14:ligatures w14:val="standard"/>
        </w:rPr>
        <w:t xml:space="preserve"> V, Zhang S, </w:t>
      </w:r>
      <w:proofErr w:type="spellStart"/>
      <w:r w:rsidRPr="00A84DA5">
        <w:rPr>
          <w:rFonts w:ascii="Times New Roman" w:hAnsi="Times New Roman" w:cs="Times New Roman"/>
          <w:bCs/>
          <w:sz w:val="24"/>
          <w:szCs w:val="24"/>
          <w14:ligatures w14:val="standard"/>
        </w:rPr>
        <w:t>Desaiah</w:t>
      </w:r>
      <w:proofErr w:type="spellEnd"/>
      <w:r w:rsidRPr="00A84DA5">
        <w:rPr>
          <w:rFonts w:ascii="Times New Roman" w:hAnsi="Times New Roman" w:cs="Times New Roman"/>
          <w:bCs/>
          <w:sz w:val="24"/>
          <w:szCs w:val="24"/>
          <w14:ligatures w14:val="standard"/>
        </w:rPr>
        <w:t xml:space="preserve"> D, Alaka KJ, Palacios S, </w:t>
      </w:r>
      <w:proofErr w:type="spellStart"/>
      <w:r w:rsidRPr="00A84DA5">
        <w:rPr>
          <w:rFonts w:ascii="Times New Roman" w:hAnsi="Times New Roman" w:cs="Times New Roman"/>
          <w:bCs/>
          <w:sz w:val="24"/>
          <w:szCs w:val="24"/>
          <w14:ligatures w14:val="standard"/>
        </w:rPr>
        <w:t>Miazgowski</w:t>
      </w:r>
      <w:proofErr w:type="spellEnd"/>
      <w:r w:rsidRPr="00A84DA5">
        <w:rPr>
          <w:rFonts w:ascii="Times New Roman" w:hAnsi="Times New Roman" w:cs="Times New Roman"/>
          <w:bCs/>
          <w:sz w:val="24"/>
          <w:szCs w:val="24"/>
          <w14:ligatures w14:val="standard"/>
        </w:rPr>
        <w:t xml:space="preserve"> T, et al. Duloxetine versus placebo in patients with chronic low back pain: a 12-week, fixed-dose, randomized, double-blind trial. J Pain. </w:t>
      </w:r>
      <w:proofErr w:type="gramStart"/>
      <w:r w:rsidRPr="00A84DA5">
        <w:rPr>
          <w:rFonts w:ascii="Times New Roman" w:hAnsi="Times New Roman" w:cs="Times New Roman"/>
          <w:bCs/>
          <w:sz w:val="24"/>
          <w:szCs w:val="24"/>
          <w14:ligatures w14:val="standard"/>
        </w:rPr>
        <w:t>2010;11:1282</w:t>
      </w:r>
      <w:proofErr w:type="gramEnd"/>
      <w:r w:rsidRPr="00A84DA5">
        <w:rPr>
          <w:rFonts w:ascii="Times New Roman" w:hAnsi="Times New Roman" w:cs="Times New Roman"/>
          <w:bCs/>
          <w:sz w:val="24"/>
          <w:szCs w:val="24"/>
          <w14:ligatures w14:val="standard"/>
        </w:rPr>
        <w:t>-90.</w:t>
      </w:r>
    </w:p>
    <w:p w14:paraId="1772B857"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69. Migliorini F, </w:t>
      </w:r>
      <w:proofErr w:type="spellStart"/>
      <w:r w:rsidRPr="00A84DA5">
        <w:rPr>
          <w:rFonts w:ascii="Times New Roman" w:hAnsi="Times New Roman" w:cs="Times New Roman"/>
          <w:bCs/>
          <w:sz w:val="24"/>
          <w:szCs w:val="24"/>
          <w14:ligatures w14:val="standard"/>
        </w:rPr>
        <w:t>Maffulli</w:t>
      </w:r>
      <w:proofErr w:type="spellEnd"/>
      <w:r w:rsidRPr="00A84DA5">
        <w:rPr>
          <w:rFonts w:ascii="Times New Roman" w:hAnsi="Times New Roman" w:cs="Times New Roman"/>
          <w:bCs/>
          <w:sz w:val="24"/>
          <w:szCs w:val="24"/>
          <w14:ligatures w14:val="standard"/>
        </w:rPr>
        <w:t xml:space="preserve"> N, Eschweiler J, Betsch M, Catalano G, Driessen A, </w:t>
      </w:r>
      <w:proofErr w:type="spellStart"/>
      <w:r w:rsidRPr="00A84DA5">
        <w:rPr>
          <w:rFonts w:ascii="Times New Roman" w:hAnsi="Times New Roman" w:cs="Times New Roman"/>
          <w:bCs/>
          <w:sz w:val="24"/>
          <w:szCs w:val="24"/>
          <w14:ligatures w14:val="standard"/>
        </w:rPr>
        <w:t>Tingart</w:t>
      </w:r>
      <w:proofErr w:type="spellEnd"/>
      <w:r w:rsidRPr="00A84DA5">
        <w:rPr>
          <w:rFonts w:ascii="Times New Roman" w:hAnsi="Times New Roman" w:cs="Times New Roman"/>
          <w:bCs/>
          <w:sz w:val="24"/>
          <w:szCs w:val="24"/>
          <w14:ligatures w14:val="standard"/>
        </w:rPr>
        <w:t xml:space="preserve"> M, </w:t>
      </w:r>
      <w:proofErr w:type="spellStart"/>
      <w:r w:rsidRPr="00A84DA5">
        <w:rPr>
          <w:rFonts w:ascii="Times New Roman" w:hAnsi="Times New Roman" w:cs="Times New Roman"/>
          <w:bCs/>
          <w:sz w:val="24"/>
          <w:szCs w:val="24"/>
          <w14:ligatures w14:val="standard"/>
        </w:rPr>
        <w:t>Baroncini</w:t>
      </w:r>
      <w:proofErr w:type="spellEnd"/>
      <w:r w:rsidRPr="00A84DA5">
        <w:rPr>
          <w:rFonts w:ascii="Times New Roman" w:hAnsi="Times New Roman" w:cs="Times New Roman"/>
          <w:bCs/>
          <w:sz w:val="24"/>
          <w:szCs w:val="24"/>
          <w14:ligatures w14:val="standard"/>
        </w:rPr>
        <w:t xml:space="preserve"> A. The pharmacological management of chronic lower back pain. Expert </w:t>
      </w:r>
      <w:proofErr w:type="spellStart"/>
      <w:r w:rsidRPr="00A84DA5">
        <w:rPr>
          <w:rFonts w:ascii="Times New Roman" w:hAnsi="Times New Roman" w:cs="Times New Roman"/>
          <w:bCs/>
          <w:sz w:val="24"/>
          <w:szCs w:val="24"/>
          <w14:ligatures w14:val="standard"/>
        </w:rPr>
        <w:t>Opin</w:t>
      </w:r>
      <w:proofErr w:type="spellEnd"/>
      <w:r w:rsidRPr="00A84DA5">
        <w:rPr>
          <w:rFonts w:ascii="Times New Roman" w:hAnsi="Times New Roman" w:cs="Times New Roman"/>
          <w:bCs/>
          <w:sz w:val="24"/>
          <w:szCs w:val="24"/>
          <w14:ligatures w14:val="standard"/>
        </w:rPr>
        <w:t xml:space="preserve"> </w:t>
      </w:r>
      <w:proofErr w:type="spellStart"/>
      <w:r w:rsidRPr="00A84DA5">
        <w:rPr>
          <w:rFonts w:ascii="Times New Roman" w:hAnsi="Times New Roman" w:cs="Times New Roman"/>
          <w:bCs/>
          <w:sz w:val="24"/>
          <w:szCs w:val="24"/>
          <w14:ligatures w14:val="standard"/>
        </w:rPr>
        <w:t>Pharmacother</w:t>
      </w:r>
      <w:proofErr w:type="spellEnd"/>
      <w:r w:rsidRPr="00A84DA5">
        <w:rPr>
          <w:rFonts w:ascii="Times New Roman" w:hAnsi="Times New Roman" w:cs="Times New Roman"/>
          <w:bCs/>
          <w:sz w:val="24"/>
          <w:szCs w:val="24"/>
          <w14:ligatures w14:val="standard"/>
        </w:rPr>
        <w:t>. 2020 Sep 4:1-11.</w:t>
      </w:r>
    </w:p>
    <w:p w14:paraId="27169682"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70. Eskin B, Shih RD, </w:t>
      </w:r>
      <w:proofErr w:type="spellStart"/>
      <w:r w:rsidRPr="00A84DA5">
        <w:rPr>
          <w:rFonts w:ascii="Times New Roman" w:hAnsi="Times New Roman" w:cs="Times New Roman"/>
          <w:bCs/>
          <w:sz w:val="24"/>
          <w:szCs w:val="24"/>
          <w14:ligatures w14:val="standard"/>
        </w:rPr>
        <w:t>Fiesseler</w:t>
      </w:r>
      <w:proofErr w:type="spellEnd"/>
      <w:r w:rsidRPr="00A84DA5">
        <w:rPr>
          <w:rFonts w:ascii="Times New Roman" w:hAnsi="Times New Roman" w:cs="Times New Roman"/>
          <w:bCs/>
          <w:sz w:val="24"/>
          <w:szCs w:val="24"/>
          <w14:ligatures w14:val="standard"/>
        </w:rPr>
        <w:t xml:space="preserve"> FW, Walsh BW, Allegra JR, Silverman ME, et al. Prednisone for emergency department low back pain: randomized controlled trial. J Emerg Med. </w:t>
      </w:r>
      <w:proofErr w:type="gramStart"/>
      <w:r w:rsidRPr="00A84DA5">
        <w:rPr>
          <w:rFonts w:ascii="Times New Roman" w:hAnsi="Times New Roman" w:cs="Times New Roman"/>
          <w:bCs/>
          <w:sz w:val="24"/>
          <w:szCs w:val="24"/>
          <w14:ligatures w14:val="standard"/>
        </w:rPr>
        <w:t>2014;47:65</w:t>
      </w:r>
      <w:proofErr w:type="gramEnd"/>
      <w:r w:rsidRPr="00A84DA5">
        <w:rPr>
          <w:rFonts w:ascii="Times New Roman" w:hAnsi="Times New Roman" w:cs="Times New Roman"/>
          <w:bCs/>
          <w:sz w:val="24"/>
          <w:szCs w:val="24"/>
          <w14:ligatures w14:val="standard"/>
        </w:rPr>
        <w:t>-70.</w:t>
      </w:r>
    </w:p>
    <w:p w14:paraId="2898B5D8"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71. Chaparro LE, Furlan AD, Deshpande A, Mailis-Gagnon A, Atlas S, Turk DC. Opioids compared to placebo or other treatments for chronic low-back pain. Cochrane Database Syst Rev. 2013 Aug 27;(8):CD004959.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0.1002/14651858.CD004959.pub4. PMID: 23983011.</w:t>
      </w:r>
    </w:p>
    <w:p w14:paraId="0584F74A"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72. Feise RJ, Mathieson S, Kessler RS, </w:t>
      </w:r>
      <w:proofErr w:type="spellStart"/>
      <w:r w:rsidRPr="00A84DA5">
        <w:rPr>
          <w:rFonts w:ascii="Times New Roman" w:hAnsi="Times New Roman" w:cs="Times New Roman"/>
          <w:bCs/>
          <w:sz w:val="24"/>
          <w:szCs w:val="24"/>
          <w14:ligatures w14:val="standard"/>
        </w:rPr>
        <w:t>Witenko</w:t>
      </w:r>
      <w:proofErr w:type="spellEnd"/>
      <w:r w:rsidRPr="00A84DA5">
        <w:rPr>
          <w:rFonts w:ascii="Times New Roman" w:hAnsi="Times New Roman" w:cs="Times New Roman"/>
          <w:bCs/>
          <w:sz w:val="24"/>
          <w:szCs w:val="24"/>
          <w14:ligatures w14:val="standard"/>
        </w:rPr>
        <w:t xml:space="preserve"> C, Zaina F, Brown BT. Benefits and harms of treatments for chronic non-specific low back pain without radiculopathy: Systematic review and meta-analysis. Spine J. 2022 Nov </w:t>
      </w:r>
      <w:proofErr w:type="gramStart"/>
      <w:r w:rsidRPr="00A84DA5">
        <w:rPr>
          <w:rFonts w:ascii="Times New Roman" w:hAnsi="Times New Roman" w:cs="Times New Roman"/>
          <w:bCs/>
          <w:sz w:val="24"/>
          <w:szCs w:val="24"/>
          <w14:ligatures w14:val="standard"/>
        </w:rPr>
        <w:t>17:S</w:t>
      </w:r>
      <w:proofErr w:type="gramEnd"/>
      <w:r w:rsidRPr="00A84DA5">
        <w:rPr>
          <w:rFonts w:ascii="Times New Roman" w:hAnsi="Times New Roman" w:cs="Times New Roman"/>
          <w:bCs/>
          <w:sz w:val="24"/>
          <w:szCs w:val="24"/>
          <w14:ligatures w14:val="standard"/>
        </w:rPr>
        <w:t xml:space="preserve">1529-9430(22)01006-3. </w:t>
      </w:r>
      <w:proofErr w:type="spellStart"/>
      <w:r w:rsidRPr="00A84DA5">
        <w:rPr>
          <w:rFonts w:ascii="Times New Roman" w:hAnsi="Times New Roman" w:cs="Times New Roman"/>
          <w:bCs/>
          <w:sz w:val="24"/>
          <w:szCs w:val="24"/>
          <w14:ligatures w14:val="standard"/>
        </w:rPr>
        <w:t>doi</w:t>
      </w:r>
      <w:proofErr w:type="spellEnd"/>
      <w:r w:rsidRPr="00A84DA5">
        <w:rPr>
          <w:rFonts w:ascii="Times New Roman" w:hAnsi="Times New Roman" w:cs="Times New Roman"/>
          <w:bCs/>
          <w:sz w:val="24"/>
          <w:szCs w:val="24"/>
          <w14:ligatures w14:val="standard"/>
        </w:rPr>
        <w:t xml:space="preserve">: 10.1016/j.spinee.2022.11.003. </w:t>
      </w:r>
      <w:proofErr w:type="spellStart"/>
      <w:r w:rsidRPr="00A84DA5">
        <w:rPr>
          <w:rFonts w:ascii="Times New Roman" w:hAnsi="Times New Roman" w:cs="Times New Roman"/>
          <w:bCs/>
          <w:sz w:val="24"/>
          <w:szCs w:val="24"/>
          <w14:ligatures w14:val="standard"/>
        </w:rPr>
        <w:t>Epub</w:t>
      </w:r>
      <w:proofErr w:type="spellEnd"/>
      <w:r w:rsidRPr="00A84DA5">
        <w:rPr>
          <w:rFonts w:ascii="Times New Roman" w:hAnsi="Times New Roman" w:cs="Times New Roman"/>
          <w:bCs/>
          <w:sz w:val="24"/>
          <w:szCs w:val="24"/>
          <w14:ligatures w14:val="standard"/>
        </w:rPr>
        <w:t xml:space="preserve"> ahead of print. PMID: 36400393.</w:t>
      </w:r>
    </w:p>
    <w:p w14:paraId="590F80DD"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73. Henschke N, </w:t>
      </w:r>
      <w:proofErr w:type="spellStart"/>
      <w:r w:rsidRPr="00A84DA5">
        <w:rPr>
          <w:rFonts w:ascii="Times New Roman" w:hAnsi="Times New Roman" w:cs="Times New Roman"/>
          <w:bCs/>
          <w:sz w:val="24"/>
          <w:szCs w:val="24"/>
          <w14:ligatures w14:val="standard"/>
        </w:rPr>
        <w:t>Kuijpers</w:t>
      </w:r>
      <w:proofErr w:type="spellEnd"/>
      <w:r w:rsidRPr="00A84DA5">
        <w:rPr>
          <w:rFonts w:ascii="Times New Roman" w:hAnsi="Times New Roman" w:cs="Times New Roman"/>
          <w:bCs/>
          <w:sz w:val="24"/>
          <w:szCs w:val="24"/>
          <w14:ligatures w14:val="standard"/>
        </w:rPr>
        <w:t xml:space="preserve"> T, Rubinstein SM, et al. Injection therapy and denervation procedures for chronic low-back pain: a systematic review. </w:t>
      </w:r>
      <w:proofErr w:type="spellStart"/>
      <w:r w:rsidRPr="00A84DA5">
        <w:rPr>
          <w:rFonts w:ascii="Times New Roman" w:hAnsi="Times New Roman" w:cs="Times New Roman"/>
          <w:bCs/>
          <w:sz w:val="24"/>
          <w:szCs w:val="24"/>
          <w14:ligatures w14:val="standard"/>
        </w:rPr>
        <w:t>Eur</w:t>
      </w:r>
      <w:proofErr w:type="spellEnd"/>
      <w:r w:rsidRPr="00A84DA5">
        <w:rPr>
          <w:rFonts w:ascii="Times New Roman" w:hAnsi="Times New Roman" w:cs="Times New Roman"/>
          <w:bCs/>
          <w:sz w:val="24"/>
          <w:szCs w:val="24"/>
          <w14:ligatures w14:val="standard"/>
        </w:rPr>
        <w:t xml:space="preserve"> Spine J. </w:t>
      </w:r>
      <w:proofErr w:type="gramStart"/>
      <w:r w:rsidRPr="00A84DA5">
        <w:rPr>
          <w:rFonts w:ascii="Times New Roman" w:hAnsi="Times New Roman" w:cs="Times New Roman"/>
          <w:bCs/>
          <w:sz w:val="24"/>
          <w:szCs w:val="24"/>
          <w14:ligatures w14:val="standard"/>
        </w:rPr>
        <w:t>2010;19:1425</w:t>
      </w:r>
      <w:proofErr w:type="gramEnd"/>
      <w:r w:rsidRPr="00A84DA5">
        <w:rPr>
          <w:rFonts w:ascii="Times New Roman" w:hAnsi="Times New Roman" w:cs="Times New Roman"/>
          <w:bCs/>
          <w:sz w:val="24"/>
          <w:szCs w:val="24"/>
          <w14:ligatures w14:val="standard"/>
        </w:rPr>
        <w:t>–49.</w:t>
      </w:r>
    </w:p>
    <w:p w14:paraId="42CF73DA"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74. </w:t>
      </w:r>
      <w:proofErr w:type="spellStart"/>
      <w:r w:rsidRPr="00A84DA5">
        <w:rPr>
          <w:rFonts w:ascii="Times New Roman" w:hAnsi="Times New Roman" w:cs="Times New Roman"/>
          <w:bCs/>
          <w:sz w:val="24"/>
          <w:szCs w:val="24"/>
          <w14:ligatures w14:val="standard"/>
        </w:rPr>
        <w:t>Manchikanti</w:t>
      </w:r>
      <w:proofErr w:type="spellEnd"/>
      <w:r w:rsidRPr="00A84DA5">
        <w:rPr>
          <w:rFonts w:ascii="Times New Roman" w:hAnsi="Times New Roman" w:cs="Times New Roman"/>
          <w:bCs/>
          <w:sz w:val="24"/>
          <w:szCs w:val="24"/>
          <w14:ligatures w14:val="standard"/>
        </w:rPr>
        <w:t xml:space="preserve"> L, Kaye AD, Boswell MV, et al A Systematic Review and Best Evidence Synthesis of the Effectiveness of Therapeutic Facet Joint Interventions in Managing Chron </w:t>
      </w:r>
      <w:proofErr w:type="spellStart"/>
      <w:r w:rsidRPr="00A84DA5">
        <w:rPr>
          <w:rFonts w:ascii="Times New Roman" w:hAnsi="Times New Roman" w:cs="Times New Roman"/>
          <w:bCs/>
          <w:sz w:val="24"/>
          <w:szCs w:val="24"/>
          <w14:ligatures w14:val="standard"/>
        </w:rPr>
        <w:t>Manchikanti</w:t>
      </w:r>
      <w:proofErr w:type="spellEnd"/>
      <w:r w:rsidRPr="00A84DA5">
        <w:rPr>
          <w:rFonts w:ascii="Times New Roman" w:hAnsi="Times New Roman" w:cs="Times New Roman"/>
          <w:bCs/>
          <w:sz w:val="24"/>
          <w:szCs w:val="24"/>
          <w14:ligatures w14:val="standard"/>
        </w:rPr>
        <w:t xml:space="preserve"> L1, Cash KA, McManus CD, Pampati V, Benyamin RM.</w:t>
      </w:r>
    </w:p>
    <w:p w14:paraId="2B9C5CAC"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75.  A randomized, double-blind, active-controlled trial of fluoroscopic lumbar interlaminar epidural injections in chronic axial or discogenic low back pain: results of 2-year follow-up. Pain Physician. 2013;16(5</w:t>
      </w:r>
      <w:proofErr w:type="gramStart"/>
      <w:r w:rsidRPr="00A84DA5">
        <w:rPr>
          <w:rFonts w:ascii="Times New Roman" w:hAnsi="Times New Roman" w:cs="Times New Roman"/>
          <w:bCs/>
          <w:sz w:val="24"/>
          <w:szCs w:val="24"/>
          <w14:ligatures w14:val="standard"/>
        </w:rPr>
        <w:t>):E491-504.ic</w:t>
      </w:r>
      <w:proofErr w:type="gramEnd"/>
      <w:r w:rsidRPr="00A84DA5">
        <w:rPr>
          <w:rFonts w:ascii="Times New Roman" w:hAnsi="Times New Roman" w:cs="Times New Roman"/>
          <w:bCs/>
          <w:sz w:val="24"/>
          <w:szCs w:val="24"/>
          <w14:ligatures w14:val="standard"/>
        </w:rPr>
        <w:t xml:space="preserve"> Spinal Pain. Pain Physician. 2015 Jul-Aug;18(4</w:t>
      </w:r>
      <w:proofErr w:type="gramStart"/>
      <w:r w:rsidRPr="00A84DA5">
        <w:rPr>
          <w:rFonts w:ascii="Times New Roman" w:hAnsi="Times New Roman" w:cs="Times New Roman"/>
          <w:bCs/>
          <w:sz w:val="24"/>
          <w:szCs w:val="24"/>
          <w14:ligatures w14:val="standard"/>
        </w:rPr>
        <w:t>):E</w:t>
      </w:r>
      <w:proofErr w:type="gramEnd"/>
      <w:r w:rsidRPr="00A84DA5">
        <w:rPr>
          <w:rFonts w:ascii="Times New Roman" w:hAnsi="Times New Roman" w:cs="Times New Roman"/>
          <w:bCs/>
          <w:sz w:val="24"/>
          <w:szCs w:val="24"/>
          <w14:ligatures w14:val="standard"/>
        </w:rPr>
        <w:t>535-82.</w:t>
      </w:r>
    </w:p>
    <w:p w14:paraId="289BEA3C"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76. Henschke N, </w:t>
      </w:r>
      <w:proofErr w:type="spellStart"/>
      <w:r w:rsidRPr="00A84DA5">
        <w:rPr>
          <w:rFonts w:ascii="Times New Roman" w:hAnsi="Times New Roman" w:cs="Times New Roman"/>
          <w:bCs/>
          <w:sz w:val="24"/>
          <w:szCs w:val="24"/>
          <w14:ligatures w14:val="standard"/>
        </w:rPr>
        <w:t>Kuijpers</w:t>
      </w:r>
      <w:proofErr w:type="spellEnd"/>
      <w:r w:rsidRPr="00A84DA5">
        <w:rPr>
          <w:rFonts w:ascii="Times New Roman" w:hAnsi="Times New Roman" w:cs="Times New Roman"/>
          <w:bCs/>
          <w:sz w:val="24"/>
          <w:szCs w:val="24"/>
          <w14:ligatures w14:val="standard"/>
        </w:rPr>
        <w:t xml:space="preserve"> T, Rubinstein SM, et al. Injection therapy and denervation procedures for chronic low-back pain: a systematic review. </w:t>
      </w:r>
      <w:proofErr w:type="spellStart"/>
      <w:r w:rsidRPr="00A84DA5">
        <w:rPr>
          <w:rFonts w:ascii="Times New Roman" w:hAnsi="Times New Roman" w:cs="Times New Roman"/>
          <w:bCs/>
          <w:sz w:val="24"/>
          <w:szCs w:val="24"/>
          <w14:ligatures w14:val="standard"/>
        </w:rPr>
        <w:t>Eur</w:t>
      </w:r>
      <w:proofErr w:type="spellEnd"/>
      <w:r w:rsidRPr="00A84DA5">
        <w:rPr>
          <w:rFonts w:ascii="Times New Roman" w:hAnsi="Times New Roman" w:cs="Times New Roman"/>
          <w:bCs/>
          <w:sz w:val="24"/>
          <w:szCs w:val="24"/>
          <w14:ligatures w14:val="standard"/>
        </w:rPr>
        <w:t xml:space="preserve"> Spine J. </w:t>
      </w:r>
      <w:proofErr w:type="gramStart"/>
      <w:r w:rsidRPr="00A84DA5">
        <w:rPr>
          <w:rFonts w:ascii="Times New Roman" w:hAnsi="Times New Roman" w:cs="Times New Roman"/>
          <w:bCs/>
          <w:sz w:val="24"/>
          <w:szCs w:val="24"/>
          <w14:ligatures w14:val="standard"/>
        </w:rPr>
        <w:t>2010;19:1425</w:t>
      </w:r>
      <w:proofErr w:type="gramEnd"/>
      <w:r w:rsidRPr="00A84DA5">
        <w:rPr>
          <w:rFonts w:ascii="Times New Roman" w:hAnsi="Times New Roman" w:cs="Times New Roman"/>
          <w:bCs/>
          <w:sz w:val="24"/>
          <w:szCs w:val="24"/>
          <w14:ligatures w14:val="standard"/>
        </w:rPr>
        <w:t>–49.</w:t>
      </w:r>
    </w:p>
    <w:p w14:paraId="0075B8AC"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77. </w:t>
      </w:r>
      <w:proofErr w:type="spellStart"/>
      <w:r w:rsidRPr="00A84DA5">
        <w:rPr>
          <w:rFonts w:ascii="Times New Roman" w:hAnsi="Times New Roman" w:cs="Times New Roman"/>
          <w:bCs/>
          <w:sz w:val="24"/>
          <w:szCs w:val="24"/>
          <w14:ligatures w14:val="standard"/>
        </w:rPr>
        <w:t>Karagulle</w:t>
      </w:r>
      <w:proofErr w:type="spellEnd"/>
      <w:r w:rsidRPr="00A84DA5">
        <w:rPr>
          <w:rFonts w:ascii="Times New Roman" w:hAnsi="Times New Roman" w:cs="Times New Roman"/>
          <w:bCs/>
          <w:sz w:val="24"/>
          <w:szCs w:val="24"/>
          <w14:ligatures w14:val="standard"/>
        </w:rPr>
        <w:t xml:space="preserve"> M, </w:t>
      </w:r>
      <w:proofErr w:type="spellStart"/>
      <w:r w:rsidRPr="00A84DA5">
        <w:rPr>
          <w:rFonts w:ascii="Times New Roman" w:hAnsi="Times New Roman" w:cs="Times New Roman"/>
          <w:bCs/>
          <w:sz w:val="24"/>
          <w:szCs w:val="24"/>
          <w14:ligatures w14:val="standard"/>
        </w:rPr>
        <w:t>Karagulle</w:t>
      </w:r>
      <w:proofErr w:type="spellEnd"/>
      <w:r w:rsidRPr="00A84DA5">
        <w:rPr>
          <w:rFonts w:ascii="Times New Roman" w:hAnsi="Times New Roman" w:cs="Times New Roman"/>
          <w:bCs/>
          <w:sz w:val="24"/>
          <w:szCs w:val="24"/>
          <w14:ligatures w14:val="standard"/>
        </w:rPr>
        <w:t xml:space="preserve"> MZ Effectiveness of balneotherapy and spa therapy for the treatment of chronic low back pain: a review on latest evidence // Clinical Rheumatology 2015 Feb;34(2):207-214. </w:t>
      </w:r>
    </w:p>
    <w:p w14:paraId="3F3A4CCA" w14:textId="77777777" w:rsidR="00155C44" w:rsidRPr="00A84DA5" w:rsidRDefault="00155C44" w:rsidP="00814E4C">
      <w:pPr>
        <w:widowControl w:val="0"/>
        <w:spacing w:line="240" w:lineRule="auto"/>
        <w:ind w:right="-20" w:firstLine="426"/>
        <w:jc w:val="both"/>
        <w:rPr>
          <w:rFonts w:ascii="Times New Roman" w:hAnsi="Times New Roman" w:cs="Times New Roman"/>
          <w:bCs/>
          <w:sz w:val="24"/>
          <w:szCs w:val="24"/>
          <w14:ligatures w14:val="standard"/>
        </w:rPr>
      </w:pPr>
    </w:p>
    <w:p w14:paraId="3AA0C4F7" w14:textId="77777777" w:rsidR="003D73CE" w:rsidRPr="00A84DA5" w:rsidRDefault="003D73CE" w:rsidP="00814E4C">
      <w:pPr>
        <w:widowControl w:val="0"/>
        <w:spacing w:line="240" w:lineRule="auto"/>
        <w:ind w:right="-20" w:firstLine="426"/>
        <w:jc w:val="both"/>
        <w:rPr>
          <w:rFonts w:ascii="Times New Roman" w:hAnsi="Times New Roman" w:cs="Times New Roman"/>
          <w:bCs/>
          <w:sz w:val="24"/>
          <w:szCs w:val="24"/>
          <w14:ligatures w14:val="standard"/>
        </w:rPr>
      </w:pPr>
    </w:p>
    <w:p w14:paraId="44B10608" w14:textId="77777777" w:rsidR="003D73CE" w:rsidRPr="00A84DA5" w:rsidRDefault="003D73CE"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br w:type="page"/>
      </w:r>
    </w:p>
    <w:p w14:paraId="564133A0" w14:textId="77777777" w:rsidR="00155C44" w:rsidRPr="00814E4C" w:rsidRDefault="00155C44" w:rsidP="00814E4C">
      <w:pPr>
        <w:widowControl w:val="0"/>
        <w:spacing w:line="240" w:lineRule="auto"/>
        <w:ind w:right="-20" w:firstLine="426"/>
        <w:jc w:val="both"/>
        <w:rPr>
          <w:rFonts w:ascii="Times New Roman" w:hAnsi="Times New Roman" w:cs="Times New Roman"/>
          <w:bCs/>
          <w:sz w:val="28"/>
          <w:szCs w:val="28"/>
          <w14:ligatures w14:val="standard"/>
        </w:rPr>
      </w:pPr>
    </w:p>
    <w:p w14:paraId="1E666F59" w14:textId="77777777" w:rsidR="003D73CE" w:rsidRPr="00A84DA5" w:rsidRDefault="003D73CE"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 xml:space="preserve">Приложение 1. </w:t>
      </w:r>
    </w:p>
    <w:p w14:paraId="5ACA6439" w14:textId="77777777" w:rsidR="003D73CE" w:rsidRPr="00814E4C" w:rsidRDefault="003D73CE" w:rsidP="00814E4C">
      <w:pPr>
        <w:widowControl w:val="0"/>
        <w:spacing w:line="240" w:lineRule="auto"/>
        <w:ind w:right="-20" w:firstLine="426"/>
        <w:jc w:val="both"/>
        <w:rPr>
          <w:rFonts w:ascii="Times New Roman" w:hAnsi="Times New Roman" w:cs="Times New Roman"/>
          <w:bCs/>
          <w:sz w:val="28"/>
          <w:szCs w:val="28"/>
          <w14:ligatures w14:val="standard"/>
        </w:rPr>
      </w:pPr>
    </w:p>
    <w:p w14:paraId="2173D612" w14:textId="77777777" w:rsidR="003D73CE" w:rsidRPr="00A84DA5" w:rsidRDefault="003D73CE"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Шкалы оценки интенсивности боли</w:t>
      </w:r>
    </w:p>
    <w:p w14:paraId="73E83193" w14:textId="77777777" w:rsidR="0011748F" w:rsidRPr="00A84DA5" w:rsidRDefault="0011748F" w:rsidP="00814E4C">
      <w:pPr>
        <w:widowControl w:val="0"/>
        <w:spacing w:line="240" w:lineRule="auto"/>
        <w:ind w:right="-20" w:firstLine="426"/>
        <w:jc w:val="both"/>
        <w:rPr>
          <w:rFonts w:ascii="Times New Roman" w:hAnsi="Times New Roman" w:cs="Times New Roman"/>
          <w:b/>
          <w:sz w:val="28"/>
          <w:szCs w:val="28"/>
          <w14:ligatures w14:val="standard"/>
        </w:rPr>
      </w:pPr>
    </w:p>
    <w:p w14:paraId="2DC2C7B8" w14:textId="77777777" w:rsidR="003D73CE" w:rsidRPr="000D7EE2" w:rsidRDefault="003D73C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Название на русском языке:</w:t>
      </w:r>
      <w:r w:rsidRPr="000D7EE2">
        <w:rPr>
          <w:rFonts w:ascii="Times New Roman" w:hAnsi="Times New Roman" w:cs="Times New Roman"/>
          <w:bCs/>
          <w:sz w:val="28"/>
          <w:szCs w:val="28"/>
          <w14:ligatures w14:val="standard"/>
        </w:rPr>
        <w:t xml:space="preserve"> визуальная аналоговая шкала (ВАШ), числовая рейтинговая шкала (ЧРШ), вербальная ранговая шкала (ВРШ)</w:t>
      </w:r>
      <w:r w:rsidR="00BB7CDA" w:rsidRPr="000D7EE2">
        <w:rPr>
          <w:rFonts w:ascii="Times New Roman" w:hAnsi="Times New Roman" w:cs="Times New Roman"/>
          <w:bCs/>
          <w:sz w:val="28"/>
          <w:szCs w:val="28"/>
          <w14:ligatures w14:val="standard"/>
        </w:rPr>
        <w:t>.</w:t>
      </w:r>
    </w:p>
    <w:p w14:paraId="2A1CA440" w14:textId="77777777" w:rsidR="00BB7CDA" w:rsidRPr="00A84DA5" w:rsidRDefault="003D73CE" w:rsidP="00814E4C">
      <w:pPr>
        <w:widowControl w:val="0"/>
        <w:spacing w:line="240" w:lineRule="auto"/>
        <w:ind w:right="-20" w:firstLine="426"/>
        <w:jc w:val="both"/>
        <w:rPr>
          <w:rFonts w:ascii="Times New Roman" w:hAnsi="Times New Roman" w:cs="Times New Roman"/>
          <w:bCs/>
          <w:sz w:val="28"/>
          <w:szCs w:val="28"/>
          <w:lang w:val="en-US"/>
          <w14:ligatures w14:val="standard"/>
        </w:rPr>
      </w:pPr>
      <w:r w:rsidRPr="00814E4C">
        <w:rPr>
          <w:rFonts w:ascii="Times New Roman" w:hAnsi="Times New Roman" w:cs="Times New Roman"/>
          <w:bCs/>
          <w:sz w:val="28"/>
          <w:szCs w:val="28"/>
          <w14:ligatures w14:val="standard"/>
        </w:rPr>
        <w:t>Оригинальное</w:t>
      </w:r>
      <w:r w:rsidRPr="00A84DA5">
        <w:rPr>
          <w:rFonts w:ascii="Times New Roman" w:hAnsi="Times New Roman" w:cs="Times New Roman"/>
          <w:bCs/>
          <w:sz w:val="28"/>
          <w:szCs w:val="28"/>
          <w:lang w:val="en-US"/>
          <w14:ligatures w14:val="standard"/>
        </w:rPr>
        <w:t xml:space="preserve"> </w:t>
      </w:r>
      <w:r w:rsidRPr="00814E4C">
        <w:rPr>
          <w:rFonts w:ascii="Times New Roman" w:hAnsi="Times New Roman" w:cs="Times New Roman"/>
          <w:bCs/>
          <w:sz w:val="28"/>
          <w:szCs w:val="28"/>
          <w14:ligatures w14:val="standard"/>
        </w:rPr>
        <w:t>название</w:t>
      </w:r>
      <w:r w:rsidRPr="00A84DA5">
        <w:rPr>
          <w:rFonts w:ascii="Times New Roman" w:hAnsi="Times New Roman" w:cs="Times New Roman"/>
          <w:bCs/>
          <w:sz w:val="28"/>
          <w:szCs w:val="28"/>
          <w:lang w:val="en-US"/>
          <w14:ligatures w14:val="standard"/>
        </w:rPr>
        <w:t>: Visual Analog Scale, Numeric Rating Scale, Verbal Rating Scale</w:t>
      </w:r>
      <w:r w:rsidR="00BB7CDA" w:rsidRPr="00A84DA5">
        <w:rPr>
          <w:rFonts w:ascii="Times New Roman" w:hAnsi="Times New Roman" w:cs="Times New Roman"/>
          <w:bCs/>
          <w:sz w:val="28"/>
          <w:szCs w:val="28"/>
          <w:lang w:val="en-US"/>
          <w14:ligatures w14:val="standard"/>
        </w:rPr>
        <w:t>.</w:t>
      </w:r>
      <w:r w:rsidRPr="00A84DA5">
        <w:rPr>
          <w:rFonts w:ascii="Times New Roman" w:hAnsi="Times New Roman" w:cs="Times New Roman"/>
          <w:bCs/>
          <w:sz w:val="28"/>
          <w:szCs w:val="28"/>
          <w:lang w:val="en-US"/>
          <w14:ligatures w14:val="standard"/>
        </w:rPr>
        <w:t xml:space="preserve"> </w:t>
      </w:r>
    </w:p>
    <w:p w14:paraId="5809DAFA" w14:textId="77777777" w:rsidR="003D73CE" w:rsidRPr="00814E4C" w:rsidRDefault="003D73C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Источник:</w:t>
      </w:r>
    </w:p>
    <w:p w14:paraId="0D227FF7" w14:textId="77777777" w:rsidR="003D73CE" w:rsidRPr="000D7EE2" w:rsidRDefault="003D73CE"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proofErr w:type="gramStart"/>
      <w:r w:rsidRPr="00814E4C">
        <w:rPr>
          <w:rFonts w:ascii="Times New Roman" w:hAnsi="Times New Roman" w:cs="Times New Roman"/>
          <w:bCs/>
          <w:sz w:val="28"/>
          <w:szCs w:val="28"/>
          <w14:ligatures w14:val="standard"/>
        </w:rPr>
        <w:t>A.Williamson</w:t>
      </w:r>
      <w:proofErr w:type="spellEnd"/>
      <w:proofErr w:type="gramEnd"/>
      <w:r w:rsidRPr="00814E4C">
        <w:rPr>
          <w:rFonts w:ascii="Times New Roman" w:hAnsi="Times New Roman" w:cs="Times New Roman"/>
          <w:bCs/>
          <w:sz w:val="28"/>
          <w:szCs w:val="28"/>
          <w14:ligatures w14:val="standard"/>
        </w:rPr>
        <w:t xml:space="preserve">, B. </w:t>
      </w:r>
      <w:proofErr w:type="spellStart"/>
      <w:r w:rsidRPr="00814E4C">
        <w:rPr>
          <w:rFonts w:ascii="Times New Roman" w:hAnsi="Times New Roman" w:cs="Times New Roman"/>
          <w:bCs/>
          <w:sz w:val="28"/>
          <w:szCs w:val="28"/>
          <w14:ligatures w14:val="standard"/>
        </w:rPr>
        <w:t>Hoggart</w:t>
      </w:r>
      <w:proofErr w:type="spellEnd"/>
      <w:r w:rsidRPr="00814E4C">
        <w:rPr>
          <w:rFonts w:ascii="Times New Roman" w:hAnsi="Times New Roman" w:cs="Times New Roman"/>
          <w:bCs/>
          <w:sz w:val="28"/>
          <w:szCs w:val="28"/>
          <w14:ligatures w14:val="standard"/>
        </w:rPr>
        <w:t>: Pain: a review of three commonly used pain rating scales. Journal</w:t>
      </w:r>
      <w:r w:rsidRPr="000D7EE2">
        <w:rPr>
          <w:rFonts w:ascii="Times New Roman" w:hAnsi="Times New Roman" w:cs="Times New Roman"/>
          <w:bCs/>
          <w:sz w:val="28"/>
          <w:szCs w:val="28"/>
          <w14:ligatures w14:val="standard"/>
        </w:rPr>
        <w:t xml:space="preserve"> </w:t>
      </w:r>
      <w:r w:rsidRPr="00814E4C">
        <w:rPr>
          <w:rFonts w:ascii="Times New Roman" w:hAnsi="Times New Roman" w:cs="Times New Roman"/>
          <w:bCs/>
          <w:sz w:val="28"/>
          <w:szCs w:val="28"/>
          <w14:ligatures w14:val="standard"/>
        </w:rPr>
        <w:t>of</w:t>
      </w:r>
      <w:r w:rsidRPr="000D7EE2">
        <w:rPr>
          <w:rFonts w:ascii="Times New Roman" w:hAnsi="Times New Roman" w:cs="Times New Roman"/>
          <w:bCs/>
          <w:sz w:val="28"/>
          <w:szCs w:val="28"/>
          <w14:ligatures w14:val="standard"/>
        </w:rPr>
        <w:t xml:space="preserve"> </w:t>
      </w:r>
      <w:r w:rsidRPr="00814E4C">
        <w:rPr>
          <w:rFonts w:ascii="Times New Roman" w:hAnsi="Times New Roman" w:cs="Times New Roman"/>
          <w:bCs/>
          <w:sz w:val="28"/>
          <w:szCs w:val="28"/>
          <w14:ligatures w14:val="standard"/>
        </w:rPr>
        <w:t>Clinical</w:t>
      </w:r>
      <w:r w:rsidRPr="000D7EE2">
        <w:rPr>
          <w:rFonts w:ascii="Times New Roman" w:hAnsi="Times New Roman" w:cs="Times New Roman"/>
          <w:bCs/>
          <w:sz w:val="28"/>
          <w:szCs w:val="28"/>
          <w14:ligatures w14:val="standard"/>
        </w:rPr>
        <w:t xml:space="preserve"> </w:t>
      </w:r>
      <w:r w:rsidRPr="00814E4C">
        <w:rPr>
          <w:rFonts w:ascii="Times New Roman" w:hAnsi="Times New Roman" w:cs="Times New Roman"/>
          <w:bCs/>
          <w:sz w:val="28"/>
          <w:szCs w:val="28"/>
          <w14:ligatures w14:val="standard"/>
        </w:rPr>
        <w:t>Nursing</w:t>
      </w:r>
      <w:r w:rsidRPr="000D7EE2">
        <w:rPr>
          <w:rFonts w:ascii="Times New Roman" w:hAnsi="Times New Roman" w:cs="Times New Roman"/>
          <w:bCs/>
          <w:sz w:val="28"/>
          <w:szCs w:val="28"/>
          <w14:ligatures w14:val="standard"/>
        </w:rPr>
        <w:t>. 14:798-804 2005.</w:t>
      </w:r>
    </w:p>
    <w:p w14:paraId="7F93E3B8" w14:textId="77777777" w:rsidR="003D73CE" w:rsidRPr="000D7EE2" w:rsidRDefault="003D73C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Боль: руководство для студентов и врачей: </w:t>
      </w:r>
      <w:proofErr w:type="spellStart"/>
      <w:r w:rsidRPr="000D7EE2">
        <w:rPr>
          <w:rFonts w:ascii="Times New Roman" w:hAnsi="Times New Roman" w:cs="Times New Roman"/>
          <w:bCs/>
          <w:sz w:val="28"/>
          <w:szCs w:val="28"/>
          <w14:ligatures w14:val="standard"/>
        </w:rPr>
        <w:t>учебн</w:t>
      </w:r>
      <w:proofErr w:type="spellEnd"/>
      <w:r w:rsidRPr="000D7EE2">
        <w:rPr>
          <w:rFonts w:ascii="Times New Roman" w:hAnsi="Times New Roman" w:cs="Times New Roman"/>
          <w:bCs/>
          <w:sz w:val="28"/>
          <w:szCs w:val="28"/>
          <w14:ligatures w14:val="standard"/>
        </w:rPr>
        <w:t xml:space="preserve">. пособие / под ред. акад. РАМН </w:t>
      </w:r>
      <w:proofErr w:type="spellStart"/>
      <w:r w:rsidRPr="000D7EE2">
        <w:rPr>
          <w:rFonts w:ascii="Times New Roman" w:hAnsi="Times New Roman" w:cs="Times New Roman"/>
          <w:bCs/>
          <w:sz w:val="28"/>
          <w:szCs w:val="28"/>
          <w14:ligatures w14:val="standard"/>
        </w:rPr>
        <w:t>Н.Н.Яхно</w:t>
      </w:r>
      <w:proofErr w:type="spellEnd"/>
      <w:r w:rsidRPr="000D7EE2">
        <w:rPr>
          <w:rFonts w:ascii="Times New Roman" w:hAnsi="Times New Roman" w:cs="Times New Roman"/>
          <w:bCs/>
          <w:sz w:val="28"/>
          <w:szCs w:val="28"/>
          <w14:ligatures w14:val="standard"/>
        </w:rPr>
        <w:t xml:space="preserve">. – М.: </w:t>
      </w:r>
      <w:proofErr w:type="spellStart"/>
      <w:r w:rsidRPr="000D7EE2">
        <w:rPr>
          <w:rFonts w:ascii="Times New Roman" w:hAnsi="Times New Roman" w:cs="Times New Roman"/>
          <w:bCs/>
          <w:sz w:val="28"/>
          <w:szCs w:val="28"/>
          <w14:ligatures w14:val="standard"/>
        </w:rPr>
        <w:t>МЕДпрессинформ</w:t>
      </w:r>
      <w:proofErr w:type="spellEnd"/>
      <w:r w:rsidRPr="000D7EE2">
        <w:rPr>
          <w:rFonts w:ascii="Times New Roman" w:hAnsi="Times New Roman" w:cs="Times New Roman"/>
          <w:bCs/>
          <w:sz w:val="28"/>
          <w:szCs w:val="28"/>
          <w14:ligatures w14:val="standard"/>
        </w:rPr>
        <w:t>, 2010. – 304 с.</w:t>
      </w:r>
    </w:p>
    <w:p w14:paraId="67940480" w14:textId="77777777" w:rsidR="00BB7CDA" w:rsidRPr="000D7EE2" w:rsidRDefault="00BB7CDA" w:rsidP="00814E4C">
      <w:pPr>
        <w:widowControl w:val="0"/>
        <w:spacing w:line="240" w:lineRule="auto"/>
        <w:ind w:right="-20" w:firstLine="426"/>
        <w:jc w:val="both"/>
        <w:rPr>
          <w:rFonts w:ascii="Times New Roman" w:hAnsi="Times New Roman" w:cs="Times New Roman"/>
          <w:bCs/>
          <w:sz w:val="28"/>
          <w:szCs w:val="28"/>
          <w14:ligatures w14:val="standard"/>
        </w:rPr>
      </w:pPr>
    </w:p>
    <w:p w14:paraId="347D89AD" w14:textId="77777777" w:rsidR="003D73CE" w:rsidRPr="00A84DA5" w:rsidRDefault="003D73CE"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Тип – шкала</w:t>
      </w:r>
    </w:p>
    <w:p w14:paraId="560608B8" w14:textId="77777777" w:rsidR="003D73CE" w:rsidRPr="00A84DA5" w:rsidRDefault="003D73CE"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Назначение: оценка интенсивности боли</w:t>
      </w:r>
    </w:p>
    <w:p w14:paraId="72039267" w14:textId="77777777" w:rsidR="003D73CE" w:rsidRPr="000D7EE2" w:rsidRDefault="003D73CE"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Пояснение:</w:t>
      </w:r>
      <w:r w:rsidRPr="000D7EE2">
        <w:rPr>
          <w:rFonts w:ascii="Times New Roman" w:hAnsi="Times New Roman" w:cs="Times New Roman"/>
          <w:bCs/>
          <w:sz w:val="28"/>
          <w:szCs w:val="28"/>
          <w14:ligatures w14:val="standard"/>
        </w:rPr>
        <w:t xml:space="preserve"> ВАШ представляет собой линию 10 см (100 мм), на которой пациенту предлагается сделать отметку, соответствующую интенсивности боли, испытываемой в данный момент (или в течение определенного времени, </w:t>
      </w:r>
      <w:r w:rsidR="00BB7CDA" w:rsidRPr="000D7EE2">
        <w:rPr>
          <w:rFonts w:ascii="Times New Roman" w:hAnsi="Times New Roman" w:cs="Times New Roman"/>
          <w:bCs/>
          <w:sz w:val="28"/>
          <w:szCs w:val="28"/>
          <w14:ligatures w14:val="standard"/>
        </w:rPr>
        <w:t>например,</w:t>
      </w:r>
      <w:r w:rsidRPr="000D7EE2">
        <w:rPr>
          <w:rFonts w:ascii="Times New Roman" w:hAnsi="Times New Roman" w:cs="Times New Roman"/>
          <w:bCs/>
          <w:sz w:val="28"/>
          <w:szCs w:val="28"/>
          <w14:ligatures w14:val="standard"/>
        </w:rPr>
        <w:t xml:space="preserve"> за последнюю неделю), пациент делает выбор между «нет боли» и «невыносимая боль». Далее измеряют сантиметром расстояние между началом шкалы («нет боли») и отметкой пациента, сантиметры затем переводят в баллы (1 см = 10мм= 1 баллу).</w:t>
      </w:r>
    </w:p>
    <w:p w14:paraId="0E147AE6" w14:textId="77777777" w:rsidR="003D73CE" w:rsidRPr="000D7EE2" w:rsidRDefault="003D73C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ЧРШ аналогична ВАШ и является её модификацией. Пациент отмечает один из 11 (иногда используют градацию от 0 до 101) пунктов шкалы, соответствующий интенсивности его боли в настоящий момент.</w:t>
      </w:r>
    </w:p>
    <w:p w14:paraId="42BB783C" w14:textId="6CFE2370" w:rsidR="003D73CE" w:rsidRPr="000D7EE2" w:rsidRDefault="003D73CE"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ВРШ состоит из прилагательных, описывающих боль и расположенных в порядке возрастания её интенсивности. Иногда пользуются шкалой, содержащей прилагательные и цифровые обозначения (0 – «нет боли» 1 - «слабая», 2 - «умеренная», 3 - «сильная», 4 -«очень сильная», 5 - «невыносимая»). Алгоритм работы такой же как с ВАШ.</w:t>
      </w:r>
      <w:r w:rsidR="00092571" w:rsidRPr="000D7EE2">
        <w:rPr>
          <w:rFonts w:ascii="Times New Roman" w:hAnsi="Times New Roman" w:cs="Times New Roman"/>
          <w:bCs/>
          <w:sz w:val="28"/>
          <w:szCs w:val="28"/>
          <w14:ligatures w14:val="standard"/>
        </w:rPr>
        <w:t xml:space="preserve"> </w:t>
      </w:r>
    </w:p>
    <w:p w14:paraId="2D0075DB" w14:textId="77777777" w:rsidR="00092571" w:rsidRPr="000D7EE2" w:rsidRDefault="00092571" w:rsidP="00814E4C">
      <w:pPr>
        <w:widowControl w:val="0"/>
        <w:spacing w:line="240" w:lineRule="auto"/>
        <w:ind w:right="-20" w:firstLine="426"/>
        <w:jc w:val="both"/>
        <w:rPr>
          <w:rFonts w:ascii="Times New Roman" w:hAnsi="Times New Roman" w:cs="Times New Roman"/>
          <w:bCs/>
          <w:sz w:val="28"/>
          <w:szCs w:val="28"/>
          <w14:ligatures w14:val="standard"/>
        </w:rPr>
      </w:pPr>
    </w:p>
    <w:p w14:paraId="347B7FF9" w14:textId="77777777" w:rsidR="00A84DA5" w:rsidRDefault="00092571" w:rsidP="00A84DA5">
      <w:pPr>
        <w:widowControl w:val="0"/>
        <w:spacing w:line="240" w:lineRule="auto"/>
        <w:ind w:right="-20"/>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drawing>
          <wp:anchor distT="0" distB="0" distL="114300" distR="114300" simplePos="0" relativeHeight="251660288" behindDoc="0" locked="0" layoutInCell="0" allowOverlap="1" wp14:anchorId="4EF57031" wp14:editId="38DDF892">
            <wp:simplePos x="0" y="0"/>
            <wp:positionH relativeFrom="page">
              <wp:posOffset>3228975</wp:posOffset>
            </wp:positionH>
            <wp:positionV relativeFrom="paragraph">
              <wp:posOffset>144145</wp:posOffset>
            </wp:positionV>
            <wp:extent cx="3724275" cy="2083435"/>
            <wp:effectExtent l="0" t="0" r="9525" b="0"/>
            <wp:wrapNone/>
            <wp:docPr id="787" name="drawingObject787"/>
            <wp:cNvGraphicFramePr/>
            <a:graphic xmlns:a="http://schemas.openxmlformats.org/drawingml/2006/main">
              <a:graphicData uri="http://schemas.openxmlformats.org/drawingml/2006/picture">
                <pic:pic xmlns:pic="http://schemas.openxmlformats.org/drawingml/2006/picture">
                  <pic:nvPicPr>
                    <pic:cNvPr id="788" name="Picture 788"/>
                    <pic:cNvPicPr/>
                  </pic:nvPicPr>
                  <pic:blipFill>
                    <a:blip r:embed="rId8"/>
                    <a:stretch/>
                  </pic:blipFill>
                  <pic:spPr>
                    <a:xfrm>
                      <a:off x="0" y="0"/>
                      <a:ext cx="3724275" cy="2083435"/>
                    </a:xfrm>
                    <a:prstGeom prst="rect">
                      <a:avLst/>
                    </a:prstGeom>
                    <a:noFill/>
                  </pic:spPr>
                </pic:pic>
              </a:graphicData>
            </a:graphic>
          </wp:anchor>
        </w:drawing>
      </w:r>
    </w:p>
    <w:p w14:paraId="3808DFC8" w14:textId="49806408" w:rsidR="00092571" w:rsidRPr="00A84DA5" w:rsidRDefault="00092571" w:rsidP="00A84DA5">
      <w:pPr>
        <w:widowControl w:val="0"/>
        <w:spacing w:line="240" w:lineRule="auto"/>
        <w:ind w:right="-20"/>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 xml:space="preserve">Визуальная аналоговая шкала </w:t>
      </w:r>
    </w:p>
    <w:p w14:paraId="3D95DEE9" w14:textId="77777777" w:rsidR="00A84DA5" w:rsidRPr="00A84DA5" w:rsidRDefault="00092571" w:rsidP="00A84DA5">
      <w:pPr>
        <w:widowControl w:val="0"/>
        <w:spacing w:line="240" w:lineRule="auto"/>
        <w:ind w:right="-20" w:firstLine="426"/>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 xml:space="preserve">(длина отрезка – 10 см </w:t>
      </w:r>
    </w:p>
    <w:p w14:paraId="477DC29D" w14:textId="1A189EEE" w:rsidR="00092571" w:rsidRPr="00A84DA5" w:rsidRDefault="00092571" w:rsidP="00A84DA5">
      <w:pPr>
        <w:widowControl w:val="0"/>
        <w:spacing w:line="240" w:lineRule="auto"/>
        <w:ind w:right="-20" w:firstLine="426"/>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 xml:space="preserve">или 100 мм) </w:t>
      </w:r>
    </w:p>
    <w:p w14:paraId="2FB02993" w14:textId="77777777" w:rsidR="00A84DA5" w:rsidRPr="00A84DA5" w:rsidRDefault="00A84DA5" w:rsidP="00A84DA5">
      <w:pPr>
        <w:widowControl w:val="0"/>
        <w:spacing w:line="240" w:lineRule="auto"/>
        <w:ind w:right="-20"/>
        <w:rPr>
          <w:rFonts w:ascii="Times New Roman" w:hAnsi="Times New Roman" w:cs="Times New Roman"/>
          <w:b/>
          <w:sz w:val="24"/>
          <w:szCs w:val="24"/>
          <w14:ligatures w14:val="standard"/>
        </w:rPr>
      </w:pPr>
    </w:p>
    <w:p w14:paraId="395B7A1A" w14:textId="77777777" w:rsidR="00A84DA5" w:rsidRDefault="00A84DA5" w:rsidP="00A84DA5">
      <w:pPr>
        <w:widowControl w:val="0"/>
        <w:spacing w:line="240" w:lineRule="auto"/>
        <w:ind w:right="-20"/>
        <w:rPr>
          <w:rFonts w:ascii="Times New Roman" w:hAnsi="Times New Roman" w:cs="Times New Roman"/>
          <w:bCs/>
          <w:sz w:val="24"/>
          <w:szCs w:val="24"/>
          <w14:ligatures w14:val="standard"/>
        </w:rPr>
      </w:pPr>
    </w:p>
    <w:p w14:paraId="059401E0" w14:textId="77777777" w:rsidR="00A84DA5" w:rsidRDefault="00A84DA5" w:rsidP="00A84DA5">
      <w:pPr>
        <w:widowControl w:val="0"/>
        <w:spacing w:line="240" w:lineRule="auto"/>
        <w:ind w:right="-20"/>
        <w:rPr>
          <w:rFonts w:ascii="Times New Roman" w:hAnsi="Times New Roman" w:cs="Times New Roman"/>
          <w:bCs/>
          <w:sz w:val="24"/>
          <w:szCs w:val="24"/>
          <w14:ligatures w14:val="standard"/>
        </w:rPr>
      </w:pPr>
    </w:p>
    <w:p w14:paraId="0C4C0329" w14:textId="05681901" w:rsidR="00092571" w:rsidRPr="00A84DA5" w:rsidRDefault="00092571" w:rsidP="00A84DA5">
      <w:pPr>
        <w:widowControl w:val="0"/>
        <w:spacing w:line="240" w:lineRule="auto"/>
        <w:ind w:right="-20"/>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 xml:space="preserve">Числовая рейтинговая шкала </w:t>
      </w:r>
    </w:p>
    <w:p w14:paraId="5B21EAE0" w14:textId="77777777" w:rsidR="00092571" w:rsidRPr="00A84DA5" w:rsidRDefault="00092571" w:rsidP="00A84DA5">
      <w:pPr>
        <w:widowControl w:val="0"/>
        <w:spacing w:line="240" w:lineRule="auto"/>
        <w:ind w:right="-20" w:firstLine="426"/>
        <w:rPr>
          <w:rFonts w:ascii="Times New Roman" w:hAnsi="Times New Roman" w:cs="Times New Roman"/>
          <w:bCs/>
          <w:sz w:val="24"/>
          <w:szCs w:val="24"/>
          <w14:ligatures w14:val="standard"/>
        </w:rPr>
      </w:pPr>
    </w:p>
    <w:p w14:paraId="3F3C68F2" w14:textId="77777777" w:rsidR="00092571" w:rsidRPr="00A84DA5" w:rsidRDefault="00092571" w:rsidP="00A84DA5">
      <w:pPr>
        <w:widowControl w:val="0"/>
        <w:spacing w:line="240" w:lineRule="auto"/>
        <w:ind w:right="-20" w:firstLine="426"/>
        <w:rPr>
          <w:rFonts w:ascii="Times New Roman" w:hAnsi="Times New Roman" w:cs="Times New Roman"/>
          <w:bCs/>
          <w:sz w:val="24"/>
          <w:szCs w:val="24"/>
          <w14:ligatures w14:val="standard"/>
        </w:rPr>
      </w:pPr>
    </w:p>
    <w:p w14:paraId="0B92D007" w14:textId="77777777" w:rsidR="00092571" w:rsidRPr="00A84DA5" w:rsidRDefault="00092571" w:rsidP="00A84DA5">
      <w:pPr>
        <w:widowControl w:val="0"/>
        <w:spacing w:line="240" w:lineRule="auto"/>
        <w:ind w:right="-20" w:firstLine="426"/>
        <w:rPr>
          <w:rFonts w:ascii="Times New Roman" w:hAnsi="Times New Roman" w:cs="Times New Roman"/>
          <w:bCs/>
          <w:sz w:val="24"/>
          <w:szCs w:val="24"/>
          <w14:ligatures w14:val="standard"/>
        </w:rPr>
      </w:pPr>
    </w:p>
    <w:p w14:paraId="012AA592" w14:textId="77777777" w:rsidR="00092571" w:rsidRPr="00A84DA5" w:rsidRDefault="00092571" w:rsidP="00A84DA5">
      <w:pPr>
        <w:widowControl w:val="0"/>
        <w:spacing w:line="240" w:lineRule="auto"/>
        <w:ind w:right="-20"/>
        <w:rPr>
          <w:rFonts w:ascii="Times New Roman" w:hAnsi="Times New Roman" w:cs="Times New Roman"/>
          <w:b/>
          <w:sz w:val="24"/>
          <w:szCs w:val="24"/>
          <w14:ligatures w14:val="standard"/>
        </w:rPr>
      </w:pPr>
      <w:r w:rsidRPr="00A84DA5">
        <w:rPr>
          <w:rFonts w:ascii="Times New Roman" w:hAnsi="Times New Roman" w:cs="Times New Roman"/>
          <w:b/>
          <w:sz w:val="24"/>
          <w:szCs w:val="24"/>
          <w14:ligatures w14:val="standard"/>
        </w:rPr>
        <w:t>Вербальная ранговая шкала</w:t>
      </w:r>
    </w:p>
    <w:p w14:paraId="5C1E8F41" w14:textId="77777777" w:rsidR="00313F01" w:rsidRPr="00A84DA5" w:rsidRDefault="00313F01" w:rsidP="00A84DA5">
      <w:pPr>
        <w:widowControl w:val="0"/>
        <w:spacing w:line="240" w:lineRule="auto"/>
        <w:ind w:right="-20" w:firstLine="426"/>
        <w:jc w:val="both"/>
        <w:rPr>
          <w:rFonts w:ascii="Times New Roman" w:hAnsi="Times New Roman" w:cs="Times New Roman"/>
          <w:b/>
          <w:sz w:val="24"/>
          <w:szCs w:val="24"/>
          <w14:ligatures w14:val="standard"/>
        </w:rPr>
      </w:pPr>
    </w:p>
    <w:p w14:paraId="1B6A99D1" w14:textId="77777777" w:rsidR="00313F01" w:rsidRPr="000D7EE2" w:rsidRDefault="00313F01" w:rsidP="00A84DA5">
      <w:pPr>
        <w:widowControl w:val="0"/>
        <w:spacing w:line="240" w:lineRule="auto"/>
        <w:ind w:right="-20" w:firstLine="426"/>
        <w:jc w:val="both"/>
        <w:rPr>
          <w:rFonts w:ascii="Times New Roman" w:hAnsi="Times New Roman" w:cs="Times New Roman"/>
          <w:bCs/>
          <w:sz w:val="28"/>
          <w:szCs w:val="28"/>
          <w14:ligatures w14:val="standard"/>
        </w:rPr>
      </w:pPr>
    </w:p>
    <w:p w14:paraId="639BA6C3" w14:textId="77777777" w:rsidR="00313F01" w:rsidRPr="000D7EE2" w:rsidRDefault="00313F01" w:rsidP="00814E4C">
      <w:pPr>
        <w:widowControl w:val="0"/>
        <w:spacing w:line="240" w:lineRule="auto"/>
        <w:ind w:right="-20" w:firstLine="426"/>
        <w:jc w:val="both"/>
        <w:rPr>
          <w:rFonts w:ascii="Times New Roman" w:hAnsi="Times New Roman" w:cs="Times New Roman"/>
          <w:bCs/>
          <w:sz w:val="28"/>
          <w:szCs w:val="28"/>
          <w14:ligatures w14:val="standard"/>
        </w:rPr>
      </w:pPr>
    </w:p>
    <w:p w14:paraId="0FEC6912" w14:textId="261700DB" w:rsidR="00313F01" w:rsidRPr="00A84DA5" w:rsidRDefault="00A84DA5" w:rsidP="00814E4C">
      <w:pPr>
        <w:widowControl w:val="0"/>
        <w:spacing w:line="240" w:lineRule="auto"/>
        <w:ind w:right="-20" w:firstLine="426"/>
        <w:jc w:val="both"/>
        <w:rPr>
          <w:rFonts w:ascii="Times New Roman" w:hAnsi="Times New Roman" w:cs="Times New Roman"/>
          <w:b/>
          <w:sz w:val="28"/>
          <w:szCs w:val="28"/>
          <w14:ligatures w14:val="standard"/>
        </w:rPr>
      </w:pPr>
      <w:r>
        <w:rPr>
          <w:rFonts w:ascii="Times New Roman" w:hAnsi="Times New Roman" w:cs="Times New Roman"/>
          <w:bCs/>
          <w:sz w:val="28"/>
          <w:szCs w:val="28"/>
          <w14:ligatures w14:val="standard"/>
        </w:rPr>
        <w:t xml:space="preserve"> </w:t>
      </w:r>
      <w:r w:rsidRPr="00A84DA5">
        <w:rPr>
          <w:rFonts w:ascii="Times New Roman" w:hAnsi="Times New Roman" w:cs="Times New Roman"/>
          <w:b/>
          <w:sz w:val="28"/>
          <w:szCs w:val="28"/>
          <w14:ligatures w14:val="standard"/>
        </w:rPr>
        <w:t xml:space="preserve">Приложение 2. Вопросник </w:t>
      </w:r>
      <w:proofErr w:type="spellStart"/>
      <w:r w:rsidRPr="00A84DA5">
        <w:rPr>
          <w:rFonts w:ascii="Times New Roman" w:hAnsi="Times New Roman" w:cs="Times New Roman"/>
          <w:b/>
          <w:sz w:val="28"/>
          <w:szCs w:val="28"/>
          <w14:ligatures w14:val="standard"/>
        </w:rPr>
        <w:t>Освестри</w:t>
      </w:r>
      <w:proofErr w:type="spellEnd"/>
    </w:p>
    <w:p w14:paraId="7B879DAB" w14:textId="77777777" w:rsidR="00313F01" w:rsidRPr="000D7EE2" w:rsidRDefault="00313F01" w:rsidP="00814E4C">
      <w:pPr>
        <w:widowControl w:val="0"/>
        <w:spacing w:line="240" w:lineRule="auto"/>
        <w:ind w:right="-20" w:firstLine="426"/>
        <w:jc w:val="both"/>
        <w:rPr>
          <w:rFonts w:ascii="Times New Roman" w:hAnsi="Times New Roman" w:cs="Times New Roman"/>
          <w:bCs/>
          <w:sz w:val="28"/>
          <w:szCs w:val="28"/>
          <w14:ligatures w14:val="standard"/>
        </w:rPr>
      </w:pPr>
    </w:p>
    <w:p w14:paraId="1CB8A9ED" w14:textId="77777777" w:rsidR="00313F01" w:rsidRPr="000D7EE2" w:rsidRDefault="00313F01"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Название на русском языке:</w:t>
      </w:r>
      <w:r w:rsidRPr="000D7EE2">
        <w:rPr>
          <w:rFonts w:ascii="Times New Roman" w:hAnsi="Times New Roman" w:cs="Times New Roman"/>
          <w:bCs/>
          <w:sz w:val="28"/>
          <w:szCs w:val="28"/>
          <w14:ligatures w14:val="standard"/>
        </w:rPr>
        <w:t xml:space="preserve"> Вопросник </w:t>
      </w:r>
      <w:proofErr w:type="spellStart"/>
      <w:r w:rsidRPr="000D7EE2">
        <w:rPr>
          <w:rFonts w:ascii="Times New Roman" w:hAnsi="Times New Roman" w:cs="Times New Roman"/>
          <w:bCs/>
          <w:sz w:val="28"/>
          <w:szCs w:val="28"/>
          <w14:ligatures w14:val="standard"/>
        </w:rPr>
        <w:t>Освестри</w:t>
      </w:r>
      <w:proofErr w:type="spellEnd"/>
    </w:p>
    <w:p w14:paraId="735BA5DD" w14:textId="77777777" w:rsidR="00313F01" w:rsidRPr="000D7EE2" w:rsidRDefault="00313F01" w:rsidP="00814E4C">
      <w:pPr>
        <w:widowControl w:val="0"/>
        <w:spacing w:line="240" w:lineRule="auto"/>
        <w:ind w:right="-20" w:firstLine="426"/>
        <w:jc w:val="both"/>
        <w:rPr>
          <w:rFonts w:ascii="Times New Roman" w:hAnsi="Times New Roman" w:cs="Times New Roman"/>
          <w:bCs/>
          <w:sz w:val="28"/>
          <w:szCs w:val="28"/>
          <w14:ligatures w14:val="standard"/>
        </w:rPr>
      </w:pPr>
    </w:p>
    <w:p w14:paraId="1DF6F50A" w14:textId="77777777" w:rsidR="00313F01" w:rsidRPr="00814E4C" w:rsidRDefault="00313F01"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Оригинальное название: The Oswestry low back pain disability questionnaire. </w:t>
      </w:r>
      <w:r w:rsidRPr="000D7EE2">
        <w:rPr>
          <w:rFonts w:ascii="Times New Roman" w:hAnsi="Times New Roman" w:cs="Times New Roman"/>
          <w:bCs/>
          <w:sz w:val="28"/>
          <w:szCs w:val="28"/>
          <w14:ligatures w14:val="standard"/>
        </w:rPr>
        <w:t>Источники</w:t>
      </w:r>
      <w:r w:rsidRPr="00814E4C">
        <w:rPr>
          <w:rFonts w:ascii="Times New Roman" w:hAnsi="Times New Roman" w:cs="Times New Roman"/>
          <w:bCs/>
          <w:sz w:val="28"/>
          <w:szCs w:val="28"/>
          <w14:ligatures w14:val="standard"/>
        </w:rPr>
        <w:t>:</w:t>
      </w:r>
    </w:p>
    <w:p w14:paraId="26234DE3" w14:textId="77777777" w:rsidR="00313F01" w:rsidRPr="00814E4C" w:rsidRDefault="00313F01" w:rsidP="00814E4C">
      <w:pPr>
        <w:widowControl w:val="0"/>
        <w:spacing w:line="240" w:lineRule="auto"/>
        <w:ind w:right="-20" w:firstLine="426"/>
        <w:jc w:val="both"/>
        <w:rPr>
          <w:rFonts w:ascii="Times New Roman" w:hAnsi="Times New Roman" w:cs="Times New Roman"/>
          <w:bCs/>
          <w:sz w:val="28"/>
          <w:szCs w:val="28"/>
          <w14:ligatures w14:val="standard"/>
        </w:rPr>
      </w:pPr>
    </w:p>
    <w:p w14:paraId="336FBB5B" w14:textId="77777777" w:rsidR="00313F01" w:rsidRPr="000D7EE2" w:rsidRDefault="00313F01"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 xml:space="preserve">Fairbank J.C., Couper J., Davies J.B., et al. The Oswestry low back pain disability questionnaire // Physiotherapy. </w:t>
      </w:r>
      <w:r w:rsidRPr="000D7EE2">
        <w:rPr>
          <w:rFonts w:ascii="Times New Roman" w:hAnsi="Times New Roman" w:cs="Times New Roman"/>
          <w:bCs/>
          <w:sz w:val="28"/>
          <w:szCs w:val="28"/>
          <w14:ligatures w14:val="standard"/>
        </w:rPr>
        <w:t xml:space="preserve">1980. </w:t>
      </w:r>
      <w:proofErr w:type="spellStart"/>
      <w:r w:rsidRPr="000D7EE2">
        <w:rPr>
          <w:rFonts w:ascii="Times New Roman" w:hAnsi="Times New Roman" w:cs="Times New Roman"/>
          <w:bCs/>
          <w:sz w:val="28"/>
          <w:szCs w:val="28"/>
          <w14:ligatures w14:val="standard"/>
        </w:rPr>
        <w:t>Vol</w:t>
      </w:r>
      <w:proofErr w:type="spellEnd"/>
      <w:r w:rsidRPr="000D7EE2">
        <w:rPr>
          <w:rFonts w:ascii="Times New Roman" w:hAnsi="Times New Roman" w:cs="Times New Roman"/>
          <w:bCs/>
          <w:sz w:val="28"/>
          <w:szCs w:val="28"/>
          <w14:ligatures w14:val="standard"/>
        </w:rPr>
        <w:t>. 66. P. 271–273.</w:t>
      </w:r>
    </w:p>
    <w:p w14:paraId="60736D3F" w14:textId="77777777" w:rsidR="00313F01" w:rsidRPr="000D7EE2" w:rsidRDefault="00313F01" w:rsidP="00814E4C">
      <w:pPr>
        <w:widowControl w:val="0"/>
        <w:spacing w:line="240" w:lineRule="auto"/>
        <w:ind w:right="-20" w:firstLine="426"/>
        <w:jc w:val="both"/>
        <w:rPr>
          <w:rFonts w:ascii="Times New Roman" w:hAnsi="Times New Roman" w:cs="Times New Roman"/>
          <w:bCs/>
          <w:sz w:val="28"/>
          <w:szCs w:val="28"/>
          <w14:ligatures w14:val="standard"/>
        </w:rPr>
      </w:pPr>
      <w:proofErr w:type="spellStart"/>
      <w:r w:rsidRPr="000D7EE2">
        <w:rPr>
          <w:rFonts w:ascii="Times New Roman" w:hAnsi="Times New Roman" w:cs="Times New Roman"/>
          <w:bCs/>
          <w:sz w:val="28"/>
          <w:szCs w:val="28"/>
          <w14:ligatures w14:val="standard"/>
        </w:rPr>
        <w:t>Бахтадзе</w:t>
      </w:r>
      <w:proofErr w:type="spellEnd"/>
      <w:r w:rsidRPr="000D7EE2">
        <w:rPr>
          <w:rFonts w:ascii="Times New Roman" w:hAnsi="Times New Roman" w:cs="Times New Roman"/>
          <w:bCs/>
          <w:sz w:val="28"/>
          <w:szCs w:val="28"/>
          <w14:ligatures w14:val="standard"/>
        </w:rPr>
        <w:t xml:space="preserve"> М.А., Болотов Д.А., Кузьминов </w:t>
      </w:r>
      <w:proofErr w:type="gramStart"/>
      <w:r w:rsidRPr="000D7EE2">
        <w:rPr>
          <w:rFonts w:ascii="Times New Roman" w:hAnsi="Times New Roman" w:cs="Times New Roman"/>
          <w:bCs/>
          <w:sz w:val="28"/>
          <w:szCs w:val="28"/>
          <w14:ligatures w14:val="standard"/>
        </w:rPr>
        <w:t>К.О.</w:t>
      </w:r>
      <w:proofErr w:type="gramEnd"/>
      <w:r w:rsidRPr="000D7EE2">
        <w:rPr>
          <w:rFonts w:ascii="Times New Roman" w:hAnsi="Times New Roman" w:cs="Times New Roman"/>
          <w:bCs/>
          <w:sz w:val="28"/>
          <w:szCs w:val="28"/>
          <w14:ligatures w14:val="standard"/>
        </w:rPr>
        <w:t xml:space="preserve"> Индекс ограничения жизнедеятельности из-за боли в нижней части спины (опросник </w:t>
      </w:r>
      <w:proofErr w:type="spellStart"/>
      <w:r w:rsidRPr="000D7EE2">
        <w:rPr>
          <w:rFonts w:ascii="Times New Roman" w:hAnsi="Times New Roman" w:cs="Times New Roman"/>
          <w:bCs/>
          <w:sz w:val="28"/>
          <w:szCs w:val="28"/>
          <w14:ligatures w14:val="standard"/>
        </w:rPr>
        <w:t>Освестри</w:t>
      </w:r>
      <w:proofErr w:type="spellEnd"/>
      <w:r w:rsidRPr="000D7EE2">
        <w:rPr>
          <w:rFonts w:ascii="Times New Roman" w:hAnsi="Times New Roman" w:cs="Times New Roman"/>
          <w:bCs/>
          <w:sz w:val="28"/>
          <w:szCs w:val="28"/>
          <w14:ligatures w14:val="standard"/>
        </w:rPr>
        <w:t>): оценка надёжности и валидности русской версии. Мануальная терапия, 2016.-N 4.-С.24-33.</w:t>
      </w:r>
    </w:p>
    <w:p w14:paraId="4732E5E6" w14:textId="77777777" w:rsidR="00313F01" w:rsidRPr="000D7EE2" w:rsidRDefault="00313F01"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Черепанов </w:t>
      </w:r>
      <w:proofErr w:type="gramStart"/>
      <w:r w:rsidRPr="000D7EE2">
        <w:rPr>
          <w:rFonts w:ascii="Times New Roman" w:hAnsi="Times New Roman" w:cs="Times New Roman"/>
          <w:bCs/>
          <w:sz w:val="28"/>
          <w:szCs w:val="28"/>
          <w14:ligatures w14:val="standard"/>
        </w:rPr>
        <w:t>В.А.</w:t>
      </w:r>
      <w:proofErr w:type="gramEnd"/>
      <w:r w:rsidRPr="000D7EE2">
        <w:rPr>
          <w:rFonts w:ascii="Times New Roman" w:hAnsi="Times New Roman" w:cs="Times New Roman"/>
          <w:bCs/>
          <w:sz w:val="28"/>
          <w:szCs w:val="28"/>
          <w14:ligatures w14:val="standard"/>
        </w:rPr>
        <w:t xml:space="preserve"> Русская версия опросника </w:t>
      </w:r>
      <w:proofErr w:type="spellStart"/>
      <w:r w:rsidRPr="000D7EE2">
        <w:rPr>
          <w:rFonts w:ascii="Times New Roman" w:hAnsi="Times New Roman" w:cs="Times New Roman"/>
          <w:bCs/>
          <w:sz w:val="28"/>
          <w:szCs w:val="28"/>
          <w14:ligatures w14:val="standard"/>
        </w:rPr>
        <w:t>Освестри</w:t>
      </w:r>
      <w:proofErr w:type="spellEnd"/>
      <w:r w:rsidRPr="000D7EE2">
        <w:rPr>
          <w:rFonts w:ascii="Times New Roman" w:hAnsi="Times New Roman" w:cs="Times New Roman"/>
          <w:bCs/>
          <w:sz w:val="28"/>
          <w:szCs w:val="28"/>
          <w14:ligatures w14:val="standard"/>
        </w:rPr>
        <w:t>: культурная адаптация и валидность. Хирургия позвоночника 2009;(3):93–98.</w:t>
      </w:r>
      <w:r w:rsidR="001B1F03" w:rsidRPr="000D7EE2">
        <w:rPr>
          <w:rFonts w:ascii="Times New Roman" w:hAnsi="Times New Roman" w:cs="Times New Roman"/>
          <w:bCs/>
          <w:sz w:val="28"/>
          <w:szCs w:val="28"/>
          <w14:ligatures w14:val="standard"/>
        </w:rPr>
        <w:t xml:space="preserve"> </w:t>
      </w:r>
    </w:p>
    <w:p w14:paraId="06AA847F" w14:textId="77777777" w:rsidR="001B1F03" w:rsidRPr="000D7EE2" w:rsidRDefault="001B1F03" w:rsidP="00814E4C">
      <w:pPr>
        <w:widowControl w:val="0"/>
        <w:spacing w:line="240" w:lineRule="auto"/>
        <w:ind w:right="-20" w:firstLine="426"/>
        <w:jc w:val="both"/>
        <w:rPr>
          <w:rFonts w:ascii="Times New Roman" w:hAnsi="Times New Roman" w:cs="Times New Roman"/>
          <w:bCs/>
          <w:sz w:val="28"/>
          <w:szCs w:val="28"/>
          <w14:ligatures w14:val="standard"/>
        </w:rPr>
      </w:pPr>
    </w:p>
    <w:p w14:paraId="56A9AABE" w14:textId="77777777" w:rsidR="001B1F03" w:rsidRPr="000D7EE2" w:rsidRDefault="001B1F03" w:rsidP="00814E4C">
      <w:pPr>
        <w:widowControl w:val="0"/>
        <w:spacing w:line="240" w:lineRule="auto"/>
        <w:ind w:right="-20" w:firstLine="426"/>
        <w:jc w:val="both"/>
        <w:rPr>
          <w:rFonts w:ascii="Times New Roman" w:hAnsi="Times New Roman" w:cs="Times New Roman"/>
          <w:bCs/>
          <w:sz w:val="28"/>
          <w:szCs w:val="28"/>
          <w14:ligatures w14:val="standard"/>
        </w:rPr>
      </w:pPr>
    </w:p>
    <w:p w14:paraId="4608141D" w14:textId="77777777" w:rsidR="001B1F03" w:rsidRPr="000D7EE2" w:rsidRDefault="001B1F03"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Тип</w:t>
      </w:r>
      <w:r w:rsidRPr="000D7EE2">
        <w:rPr>
          <w:rFonts w:ascii="Times New Roman" w:hAnsi="Times New Roman" w:cs="Times New Roman"/>
          <w:bCs/>
          <w:sz w:val="28"/>
          <w:szCs w:val="28"/>
          <w14:ligatures w14:val="standard"/>
        </w:rPr>
        <w:t xml:space="preserve"> – вопросник </w:t>
      </w:r>
    </w:p>
    <w:p w14:paraId="3EF87540" w14:textId="77777777" w:rsidR="001B1F03" w:rsidRPr="00814E4C" w:rsidRDefault="001B1F03" w:rsidP="00814E4C">
      <w:pPr>
        <w:widowControl w:val="0"/>
        <w:spacing w:line="240" w:lineRule="auto"/>
        <w:ind w:right="-20" w:firstLine="426"/>
        <w:jc w:val="both"/>
        <w:rPr>
          <w:rFonts w:ascii="Times New Roman" w:hAnsi="Times New Roman" w:cs="Times New Roman"/>
          <w:bCs/>
          <w:sz w:val="28"/>
          <w:szCs w:val="28"/>
          <w14:ligatures w14:val="standard"/>
        </w:rPr>
      </w:pPr>
    </w:p>
    <w:p w14:paraId="5CB6F47C" w14:textId="77777777" w:rsidR="001B1F03" w:rsidRPr="000D7EE2" w:rsidRDefault="001B1F03"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Назначение:</w:t>
      </w:r>
      <w:r w:rsidRPr="000D7EE2">
        <w:rPr>
          <w:rFonts w:ascii="Times New Roman" w:hAnsi="Times New Roman" w:cs="Times New Roman"/>
          <w:bCs/>
          <w:sz w:val="28"/>
          <w:szCs w:val="28"/>
          <w14:ligatures w14:val="standard"/>
        </w:rPr>
        <w:t xml:space="preserve"> Оценка степени нарушения функций (жизнедеятельности) при хронической боли в нижней части спины</w:t>
      </w:r>
      <w:r w:rsidR="007F6FA0" w:rsidRPr="000D7EE2">
        <w:rPr>
          <w:rFonts w:ascii="Times New Roman" w:hAnsi="Times New Roman" w:cs="Times New Roman"/>
          <w:bCs/>
          <w:sz w:val="28"/>
          <w:szCs w:val="28"/>
          <w14:ligatures w14:val="standard"/>
        </w:rPr>
        <w:t xml:space="preserve"> </w:t>
      </w:r>
    </w:p>
    <w:p w14:paraId="71CE29E3" w14:textId="77777777" w:rsidR="007F6FA0" w:rsidRPr="00814E4C" w:rsidRDefault="007F6FA0" w:rsidP="00814E4C">
      <w:pPr>
        <w:widowControl w:val="0"/>
        <w:spacing w:line="240" w:lineRule="auto"/>
        <w:ind w:right="-20" w:firstLine="426"/>
        <w:jc w:val="both"/>
        <w:rPr>
          <w:rFonts w:ascii="Times New Roman" w:hAnsi="Times New Roman" w:cs="Times New Roman"/>
          <w:bCs/>
          <w:sz w:val="28"/>
          <w:szCs w:val="28"/>
          <w14:ligatures w14:val="standard"/>
        </w:rPr>
      </w:pPr>
    </w:p>
    <w:tbl>
      <w:tblPr>
        <w:tblW w:w="5000" w:type="pct"/>
        <w:tblLook w:val="04A0" w:firstRow="1" w:lastRow="0" w:firstColumn="1" w:lastColumn="0" w:noHBand="0" w:noVBand="1"/>
      </w:tblPr>
      <w:tblGrid>
        <w:gridCol w:w="8728"/>
        <w:gridCol w:w="617"/>
      </w:tblGrid>
      <w:tr w:rsidR="007F6FA0" w:rsidRPr="00814E4C" w14:paraId="1960F49E" w14:textId="77777777" w:rsidTr="00A84DA5">
        <w:trPr>
          <w:trHeight w:val="750"/>
        </w:trPr>
        <w:tc>
          <w:tcPr>
            <w:tcW w:w="5000" w:type="pct"/>
            <w:gridSpan w:val="2"/>
            <w:tcBorders>
              <w:top w:val="single" w:sz="4" w:space="0" w:color="auto"/>
              <w:left w:val="single" w:sz="4" w:space="0" w:color="auto"/>
              <w:bottom w:val="single" w:sz="4" w:space="0" w:color="auto"/>
              <w:right w:val="single" w:sz="4" w:space="0" w:color="000000"/>
            </w:tcBorders>
            <w:shd w:val="clear" w:color="000000" w:fill="FCE4D6"/>
            <w:vAlign w:val="center"/>
            <w:hideMark/>
          </w:tcPr>
          <w:p w14:paraId="0D29D87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Этот вопросник предназначен для получения информации о том, в какой степени боль в спине или ноге повлияла на Вашу повседневную жизнь</w:t>
            </w:r>
          </w:p>
        </w:tc>
      </w:tr>
      <w:tr w:rsidR="007F6FA0" w:rsidRPr="00814E4C" w14:paraId="6A33BF31" w14:textId="77777777" w:rsidTr="00A84DA5">
        <w:trPr>
          <w:trHeight w:val="765"/>
        </w:trPr>
        <w:tc>
          <w:tcPr>
            <w:tcW w:w="5000" w:type="pct"/>
            <w:gridSpan w:val="2"/>
            <w:tcBorders>
              <w:top w:val="single" w:sz="4" w:space="0" w:color="auto"/>
              <w:left w:val="single" w:sz="4" w:space="0" w:color="auto"/>
              <w:bottom w:val="single" w:sz="4" w:space="0" w:color="auto"/>
              <w:right w:val="single" w:sz="4" w:space="0" w:color="000000"/>
            </w:tcBorders>
            <w:shd w:val="clear" w:color="000000" w:fill="D9E1F2"/>
            <w:vAlign w:val="center"/>
            <w:hideMark/>
          </w:tcPr>
          <w:p w14:paraId="37950028"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Пожалуйста, дайте ответ по каждому разделу и пометьте в каждом разделе только один квадратик, который имеет отношение к Вам.</w:t>
            </w:r>
          </w:p>
        </w:tc>
      </w:tr>
      <w:tr w:rsidR="007F6FA0" w:rsidRPr="00814E4C" w14:paraId="0CBD9734" w14:textId="77777777" w:rsidTr="00A84DA5">
        <w:trPr>
          <w:trHeight w:val="975"/>
        </w:trPr>
        <w:tc>
          <w:tcPr>
            <w:tcW w:w="5000"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5E3AB1A3"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Мы понимаем, что в каждом разделе к Вам могут иметь отношение два утверждения. Но, пожалуйста, сделайте отметку только в том квадратике, который наиболее точно описывает Вашу проблему.</w:t>
            </w:r>
          </w:p>
        </w:tc>
      </w:tr>
      <w:tr w:rsidR="007F6FA0" w:rsidRPr="00814E4C" w14:paraId="20FB8147"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605E6953"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Раздел 1. Интенсивность боли.</w:t>
            </w:r>
          </w:p>
        </w:tc>
      </w:tr>
      <w:tr w:rsidR="007F6FA0" w:rsidRPr="00A84DA5" w14:paraId="71E3481C"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6B9B3863"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В настоящий момент у меня нет боли.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CCF25A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1398B4F2"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375243F9"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В настоящий момент боль очень лёгкая.</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A066D37"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4CC7FADA"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646252D9"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В настоящий момент боль умеренная.</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2B112BBF"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4BF63540"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2EEF6D7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В настоящий момент боль довольно сильная.</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2463F46"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1568495E"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3F65A367"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В настоящий момент боль очень сильная.</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93A876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31A17EA3"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5CD3464E"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В настоящий момент боль наихудшая из всех болей, которые только можно себе представить.</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03D1027"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31BC7D5E"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1B83FE38"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Раздел 2. Самообслуживание (умывание, одевание и т. д.) </w:t>
            </w:r>
          </w:p>
        </w:tc>
      </w:tr>
      <w:tr w:rsidR="007F6FA0" w:rsidRPr="00A84DA5" w14:paraId="10BD0612"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27223C84"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обслуживать себя нормально без существенной боли.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77864B9"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12ACD2C8"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3E9E937E"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обслуживать себя нормально с некоторой болью.</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48D1007"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6ECA185C"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0B1F0E43"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Самообслуживание причиняет мне боль; я медлителен и осторожен.</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172DE61"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6388B218"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5A157B8E"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нуждаюсь в некоторой помощи, но в основном справляюсь самостоятельно.</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531D36D"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6E1CF972"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0E253716"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Чтобы обслужить себя я нуждаюсь в ежедневной помощи.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4BEFDD7"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0C50AE04"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689A6A2C"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не могу одеться, с трудом умываюсь и остаюсь в постели.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6E7F939"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77916551"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E308CAC"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Раздел 3. Подъем тяжести.</w:t>
            </w:r>
          </w:p>
        </w:tc>
      </w:tr>
      <w:tr w:rsidR="007F6FA0" w:rsidRPr="00A84DA5" w14:paraId="3D0D32D8"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1FE8D588"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поднимать тяжёлые предметы без существенной боли.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25474AF"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35E9044D"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3E64571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поднимать тяжёлые предметы с некоторой болью.</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2A6D15C6"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4D43C82D" w14:textId="77777777" w:rsidTr="00A84DA5">
        <w:trPr>
          <w:trHeight w:val="630"/>
        </w:trPr>
        <w:tc>
          <w:tcPr>
            <w:tcW w:w="4686" w:type="pct"/>
            <w:tcBorders>
              <w:top w:val="nil"/>
              <w:left w:val="single" w:sz="4" w:space="0" w:color="auto"/>
              <w:bottom w:val="single" w:sz="4" w:space="0" w:color="auto"/>
              <w:right w:val="nil"/>
            </w:tcBorders>
            <w:shd w:val="clear" w:color="auto" w:fill="auto"/>
            <w:vAlign w:val="center"/>
            <w:hideMark/>
          </w:tcPr>
          <w:p w14:paraId="4756E0BA"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 Боль мешает мне поднимать тяжёлые предметы с пола, но я могу справиться, если они  </w:t>
            </w:r>
            <w:r w:rsidRPr="00A84DA5">
              <w:rPr>
                <w:rFonts w:ascii="Times New Roman" w:hAnsi="Times New Roman" w:cs="Times New Roman"/>
                <w:bCs/>
                <w:sz w:val="24"/>
                <w:szCs w:val="24"/>
                <w14:ligatures w14:val="standard"/>
              </w:rPr>
              <w:br/>
              <w:t xml:space="preserve">    расположены удобно, например, на столе.</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AF828D8"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56279A6F" w14:textId="77777777" w:rsidTr="00A84DA5">
        <w:trPr>
          <w:trHeight w:val="630"/>
        </w:trPr>
        <w:tc>
          <w:tcPr>
            <w:tcW w:w="4686" w:type="pct"/>
            <w:tcBorders>
              <w:top w:val="nil"/>
              <w:left w:val="single" w:sz="4" w:space="0" w:color="auto"/>
              <w:bottom w:val="single" w:sz="4" w:space="0" w:color="auto"/>
              <w:right w:val="nil"/>
            </w:tcBorders>
            <w:shd w:val="clear" w:color="auto" w:fill="auto"/>
            <w:vAlign w:val="center"/>
            <w:hideMark/>
          </w:tcPr>
          <w:p w14:paraId="3C633ACB"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 Боль мешает мне поднимать тяжёлые предметы с пола, но я могу справиться с лёгкими </w:t>
            </w:r>
            <w:r w:rsidRPr="00A84DA5">
              <w:rPr>
                <w:rFonts w:ascii="Times New Roman" w:hAnsi="Times New Roman" w:cs="Times New Roman"/>
                <w:bCs/>
                <w:sz w:val="24"/>
                <w:szCs w:val="24"/>
                <w14:ligatures w14:val="standard"/>
              </w:rPr>
              <w:br/>
              <w:t xml:space="preserve">    предметами или предметами средней тяжести, если они удобно расположены.</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5D34C6C"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1C3ED02E"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485C6DF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поднимать только очень лёгкие предметы.</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1CF2735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6D2E012A"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30C541D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вовсе не могу ни поднять, ни перенести что-либо.</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1A7A9EE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3D55263B"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18EFA9E3"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Раздел 4. Ходьба.</w:t>
            </w:r>
          </w:p>
        </w:tc>
      </w:tr>
      <w:tr w:rsidR="007F6FA0" w:rsidRPr="00A84DA5" w14:paraId="470CED73"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06A88B31"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не мешает мне ходить на любые расстояния.</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AF07D8B"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03E8BEF0"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55FE383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мешает мне ходить на расстояние больше 1 км.</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14BF248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246E994E"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12F1AEA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мешает мне ходить на расстояние больше 500 метров.</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5CC59EEC"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7F9C4BE9"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41FC097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мешает мне ходить на расстояние больше 100 метров.</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7D03388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22B15C8F"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2A1924C1"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ходить, только опираясь на трость, костыли или ходунки.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21A3C46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275820A2"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0938B0F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с трудом добираюсь до туалета и большую часть времени остаюсь в постели.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5EE8E2F8"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4A556497"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7AE8A6D6"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Раздел 5. Положение сидя.</w:t>
            </w:r>
          </w:p>
        </w:tc>
      </w:tr>
      <w:tr w:rsidR="007F6FA0" w:rsidRPr="00A84DA5" w14:paraId="240501CA"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4900D0A4"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сидеть на любом стуле столько, сколько захочу.</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F5110F9"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1444D370"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6F227A59"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сидеть столько, сколько захочу, только на моём любимом стуле.</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18BC8B9D"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6C909950"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2F703B84"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мешает мне сидеть больше 1 часа.</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7FA809E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78EDFF22"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02568D79"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мешает мне сидеть больше 30 минут.</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D7E14BA"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74A467BF"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5D61AAD8"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мешает мне сидеть больше 10 минут.</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6E4051A"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0E057734"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622CF828"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я вообще не могу сидеть.</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7238F46A"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517A1067"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02BAC09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Раздел 6. Положение стоя.</w:t>
            </w:r>
          </w:p>
        </w:tc>
      </w:tr>
      <w:tr w:rsidR="007F6FA0" w:rsidRPr="00A84DA5" w14:paraId="25DDB22A"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52D4332F"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стоять столько, сколько захочу, без существенной боли.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1BC74E8"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08388305"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4508AC7B"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стоять столько, сколько захочу, с некоторой болью.</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78CDBF8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2051B66B"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7B07117B"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мешает мне стоять больше 1 часа.</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5936A48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255B47F0"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79CFDA4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мешает мне стоять больше 30 минут.</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5F57A2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038682B3"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39E3970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мешает мне стоять больше 10 минут.</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B24F2E1"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5933DC89"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5A50C24D"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я вообще не могу стоять.</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73AE36E"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61698FDE"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35A04AFD"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Раздел 7. Сон.</w:t>
            </w:r>
          </w:p>
        </w:tc>
      </w:tr>
      <w:tr w:rsidR="007F6FA0" w:rsidRPr="00A84DA5" w14:paraId="20EFFD25"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29C12E3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Мой сон никогда не прерывается из-за боли.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7315A88C"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3EE50AE5"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31CF38B4"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Иногда мой сон прерывается из-за боли.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75BF171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2FEF727F"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73DFC8AF"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я сплю меньше 6 часов.</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B22C514"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68A9E6BA"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10085113"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я сплю меньше 4 часов.</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2A1AFEB3"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25EBA917"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5905554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я сплю меньше 2 часов.</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CA520E4"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2BF486E8"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5CC29E29"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я вообще не могу уснуть.</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13A7DB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0C3C66CC"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5EE82E13"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Раздел 8. Сексуальная жизнь.</w:t>
            </w:r>
          </w:p>
        </w:tc>
      </w:tr>
      <w:tr w:rsidR="007F6FA0" w:rsidRPr="00A84DA5" w14:paraId="2C09920A"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0440561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Моя сексуальная жизнь нормальна и не причиняет существенной боли.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3324EE6"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456E1EC9"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0634643A"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Моя сексуальная жизнь нормальна, но причиняет небольшую боль.</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22F5A956"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3E258517"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2C9FD6FE"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Моя сексуальная жизнь почти нормальна, но очень болезненна.</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B079D2D"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389D6580"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406F909B"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Моя сексуальная жизнь сильно ограничена болью.</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130B6E91"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03014C04"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094BBB84"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я почти лишен/лишена сексуальной жизни.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9656C87"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584A19D6"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63CDE82D"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лишает меня сексуальной жизни.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D51056D"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55158D7D"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2DCE0EAB"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Раздел 9. Образ жизни.</w:t>
            </w:r>
          </w:p>
        </w:tc>
      </w:tr>
      <w:tr w:rsidR="007F6FA0" w:rsidRPr="00A84DA5" w14:paraId="1AFCE4B7"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36E1C64F"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веду активный образ жизни без существенной боли.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E818CA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7507323E"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72DF0D5B"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веду активный образ жизни с некоторой болью.</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721043D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4771EE12" w14:textId="77777777" w:rsidTr="00A84DA5">
        <w:trPr>
          <w:trHeight w:val="945"/>
        </w:trPr>
        <w:tc>
          <w:tcPr>
            <w:tcW w:w="4686" w:type="pct"/>
            <w:tcBorders>
              <w:top w:val="nil"/>
              <w:left w:val="single" w:sz="4" w:space="0" w:color="auto"/>
              <w:bottom w:val="single" w:sz="4" w:space="0" w:color="auto"/>
              <w:right w:val="nil"/>
            </w:tcBorders>
            <w:shd w:val="clear" w:color="auto" w:fill="auto"/>
            <w:vAlign w:val="center"/>
            <w:hideMark/>
          </w:tcPr>
          <w:p w14:paraId="301F7C12"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 Боль не особенно влияет на мой образ жизни, но ограничивает наиболее активную деятельность, </w:t>
            </w:r>
            <w:r w:rsidRPr="00A84DA5">
              <w:rPr>
                <w:rFonts w:ascii="Times New Roman" w:hAnsi="Times New Roman" w:cs="Times New Roman"/>
                <w:bCs/>
                <w:sz w:val="24"/>
                <w:szCs w:val="24"/>
                <w14:ligatures w14:val="standard"/>
              </w:rPr>
              <w:br/>
              <w:t xml:space="preserve">    например, занятия спортом и </w:t>
            </w:r>
            <w:proofErr w:type="gramStart"/>
            <w:r w:rsidRPr="00A84DA5">
              <w:rPr>
                <w:rFonts w:ascii="Times New Roman" w:hAnsi="Times New Roman" w:cs="Times New Roman"/>
                <w:bCs/>
                <w:sz w:val="24"/>
                <w:szCs w:val="24"/>
                <w14:ligatures w14:val="standard"/>
              </w:rPr>
              <w:t>т.п.</w:t>
            </w:r>
            <w:proofErr w:type="gramEnd"/>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2E788A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5266118D"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78C6F0FE"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моя активность ограничена; я выхожу из дома реже, чем обычно.</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031832EB"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7FA4DB36"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30BC2033"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моя активность ограничена пределами дома.</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3C2C0411"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34CF60BD"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727A9B0E"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 Из-за боли моя активность полностью ограничена </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49B4C6A"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470FF382" w14:textId="77777777" w:rsidTr="00A84DA5">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12BF1186"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Раздел 10. Поездки, путешествия.</w:t>
            </w:r>
          </w:p>
        </w:tc>
      </w:tr>
      <w:tr w:rsidR="007F6FA0" w:rsidRPr="00A84DA5" w14:paraId="586D60EB"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49FD940C"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поехать куда угодно без боли.</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202577B0"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3D91F5C1"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772C0A3C"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поехать куда угодно с некоторой болью.</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F918B17"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0293A0A5"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238DC57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Боль довольно сильная, но я могу выдержать двухчасовую поездку.</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10DCD2E7"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6B9331C4"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74867A4F"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я могу выдержать поездку, длящуюся не больше 1 часа.</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660F1485"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2E28FE2C"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08E92B49"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Из-за боли я могу выдержать поездку, длящуюся не больше 30 минут.</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742E4564"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A84DA5" w14:paraId="0F1559A0" w14:textId="77777777" w:rsidTr="00A84DA5">
        <w:trPr>
          <w:trHeight w:val="315"/>
        </w:trPr>
        <w:tc>
          <w:tcPr>
            <w:tcW w:w="4686" w:type="pct"/>
            <w:tcBorders>
              <w:top w:val="nil"/>
              <w:left w:val="single" w:sz="4" w:space="0" w:color="auto"/>
              <w:bottom w:val="single" w:sz="4" w:space="0" w:color="auto"/>
              <w:right w:val="nil"/>
            </w:tcBorders>
            <w:shd w:val="clear" w:color="auto" w:fill="auto"/>
            <w:noWrap/>
            <w:vAlign w:val="center"/>
            <w:hideMark/>
          </w:tcPr>
          <w:p w14:paraId="75ABA6BD"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Я могу доехать только до врача или до больницы.</w:t>
            </w:r>
          </w:p>
        </w:tc>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552888CF"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r w:rsidR="007F6FA0" w:rsidRPr="00814E4C" w14:paraId="69A84A9C" w14:textId="77777777" w:rsidTr="00A84DA5">
        <w:trPr>
          <w:trHeight w:val="74"/>
        </w:trPr>
        <w:tc>
          <w:tcPr>
            <w:tcW w:w="5000" w:type="pct"/>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411BFC3B" w14:textId="77777777" w:rsidR="007F6FA0" w:rsidRPr="00A84DA5" w:rsidRDefault="007F6FA0"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r>
    </w:tbl>
    <w:p w14:paraId="78432114" w14:textId="77777777" w:rsidR="007F6FA0" w:rsidRPr="000D7EE2" w:rsidRDefault="007F6FA0" w:rsidP="00814E4C">
      <w:pPr>
        <w:widowControl w:val="0"/>
        <w:spacing w:line="240" w:lineRule="auto"/>
        <w:ind w:right="-20" w:firstLine="426"/>
        <w:jc w:val="both"/>
        <w:rPr>
          <w:rFonts w:ascii="Times New Roman" w:hAnsi="Times New Roman" w:cs="Times New Roman"/>
          <w:bCs/>
          <w:sz w:val="28"/>
          <w:szCs w:val="28"/>
          <w14:ligatures w14:val="standard"/>
        </w:rPr>
      </w:pPr>
    </w:p>
    <w:p w14:paraId="4258F75F" w14:textId="77777777" w:rsidR="007F6FA0" w:rsidRPr="000D7EE2" w:rsidRDefault="007F6FA0" w:rsidP="00814E4C">
      <w:pPr>
        <w:widowControl w:val="0"/>
        <w:spacing w:line="240" w:lineRule="auto"/>
        <w:ind w:right="-20" w:firstLine="426"/>
        <w:jc w:val="both"/>
        <w:rPr>
          <w:rFonts w:ascii="Times New Roman" w:hAnsi="Times New Roman" w:cs="Times New Roman"/>
          <w:bCs/>
          <w:sz w:val="28"/>
          <w:szCs w:val="28"/>
          <w14:ligatures w14:val="standard"/>
        </w:rPr>
      </w:pPr>
    </w:p>
    <w:p w14:paraId="6A16E222" w14:textId="77777777" w:rsidR="007F6FA0"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Пояснение:</w:t>
      </w:r>
      <w:r w:rsidRPr="000D7EE2">
        <w:rPr>
          <w:rFonts w:ascii="Times New Roman" w:hAnsi="Times New Roman" w:cs="Times New Roman"/>
          <w:bCs/>
          <w:sz w:val="28"/>
          <w:szCs w:val="28"/>
          <w14:ligatures w14:val="standard"/>
        </w:rPr>
        <w:t xml:space="preserve"> вопросник </w:t>
      </w:r>
      <w:proofErr w:type="spellStart"/>
      <w:r w:rsidRPr="000D7EE2">
        <w:rPr>
          <w:rFonts w:ascii="Times New Roman" w:hAnsi="Times New Roman" w:cs="Times New Roman"/>
          <w:bCs/>
          <w:sz w:val="28"/>
          <w:szCs w:val="28"/>
          <w14:ligatures w14:val="standard"/>
        </w:rPr>
        <w:t>Освестри</w:t>
      </w:r>
      <w:proofErr w:type="spellEnd"/>
      <w:r w:rsidRPr="000D7EE2">
        <w:rPr>
          <w:rFonts w:ascii="Times New Roman" w:hAnsi="Times New Roman" w:cs="Times New Roman"/>
          <w:bCs/>
          <w:sz w:val="28"/>
          <w:szCs w:val="28"/>
          <w14:ligatures w14:val="standard"/>
        </w:rPr>
        <w:t xml:space="preserve"> состоит из 10 разделов. В каждом разделе первый ответ -минимальный балл (0), последующие ответы соответственно 1,2,3,4, и 5 баллов. В случае, когда заполнены все 10 разделов, индекс </w:t>
      </w:r>
      <w:proofErr w:type="spellStart"/>
      <w:r w:rsidRPr="000D7EE2">
        <w:rPr>
          <w:rFonts w:ascii="Times New Roman" w:hAnsi="Times New Roman" w:cs="Times New Roman"/>
          <w:bCs/>
          <w:sz w:val="28"/>
          <w:szCs w:val="28"/>
          <w14:ligatures w14:val="standard"/>
        </w:rPr>
        <w:t>Освестри</w:t>
      </w:r>
      <w:proofErr w:type="spellEnd"/>
      <w:r w:rsidRPr="000D7EE2">
        <w:rPr>
          <w:rFonts w:ascii="Times New Roman" w:hAnsi="Times New Roman" w:cs="Times New Roman"/>
          <w:bCs/>
          <w:sz w:val="28"/>
          <w:szCs w:val="28"/>
          <w14:ligatures w14:val="standard"/>
        </w:rPr>
        <w:t xml:space="preserve"> высчитывается так: сумма набранных баллов / 50 (максимально возможное количество баллов) х 100 =. Если один из разделов не заполнен или не поддается оценке (например, сексуальная жизнь), индекс </w:t>
      </w:r>
      <w:proofErr w:type="spellStart"/>
      <w:r w:rsidRPr="000D7EE2">
        <w:rPr>
          <w:rFonts w:ascii="Times New Roman" w:hAnsi="Times New Roman" w:cs="Times New Roman"/>
          <w:bCs/>
          <w:sz w:val="28"/>
          <w:szCs w:val="28"/>
          <w14:ligatures w14:val="standard"/>
        </w:rPr>
        <w:t>Освестри</w:t>
      </w:r>
      <w:proofErr w:type="spellEnd"/>
      <w:r w:rsidRPr="000D7EE2">
        <w:rPr>
          <w:rFonts w:ascii="Times New Roman" w:hAnsi="Times New Roman" w:cs="Times New Roman"/>
          <w:bCs/>
          <w:sz w:val="28"/>
          <w:szCs w:val="28"/>
          <w14:ligatures w14:val="standard"/>
        </w:rPr>
        <w:t xml:space="preserve"> высчитывается так: сумма набранных баллов / 45 (максимально возможное количество баллов) х 100 =. Чем больше индекс, тем значительнее нарушена жизнедеятельность. С помощью вопросника возможна также оценка состояния пациента в динамике, например, на фоне терапии. </w:t>
      </w:r>
    </w:p>
    <w:p w14:paraId="0AEE1E67" w14:textId="77777777" w:rsidR="00F3566A" w:rsidRPr="00814E4C"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p>
    <w:p w14:paraId="6C11060B" w14:textId="77777777" w:rsidR="00F3566A"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p>
    <w:p w14:paraId="4EB4029D"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0AA609DF"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7CFA3132"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639E92B8"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32876DF6"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54365FCD"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16F07E47"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7E207188"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35F1B896"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4DD4A15E"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2B58BFA9"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2C3FD9ED"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6F46511E"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41006AEA"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079B7EDA"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7BBD82A8"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2F8FCFC1" w14:textId="77777777" w:rsidR="00A84DA5"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201F2869" w14:textId="77777777" w:rsidR="00A84DA5" w:rsidRPr="000D7EE2" w:rsidRDefault="00A84DA5" w:rsidP="00814E4C">
      <w:pPr>
        <w:widowControl w:val="0"/>
        <w:spacing w:line="240" w:lineRule="auto"/>
        <w:ind w:right="-20" w:firstLine="426"/>
        <w:jc w:val="both"/>
        <w:rPr>
          <w:rFonts w:ascii="Times New Roman" w:hAnsi="Times New Roman" w:cs="Times New Roman"/>
          <w:bCs/>
          <w:sz w:val="28"/>
          <w:szCs w:val="28"/>
          <w14:ligatures w14:val="standard"/>
        </w:rPr>
      </w:pPr>
    </w:p>
    <w:p w14:paraId="6421CFC7" w14:textId="77777777" w:rsidR="00F3566A" w:rsidRPr="00A84DA5" w:rsidRDefault="00F3566A" w:rsidP="00814E4C">
      <w:pPr>
        <w:widowControl w:val="0"/>
        <w:spacing w:line="240" w:lineRule="auto"/>
        <w:ind w:right="-20" w:firstLine="426"/>
        <w:jc w:val="both"/>
        <w:rPr>
          <w:rFonts w:ascii="Times New Roman" w:hAnsi="Times New Roman" w:cs="Times New Roman"/>
          <w:b/>
          <w:sz w:val="28"/>
          <w:szCs w:val="28"/>
          <w14:ligatures w14:val="standard"/>
        </w:rPr>
      </w:pPr>
      <w:r w:rsidRPr="00A84DA5">
        <w:rPr>
          <w:rFonts w:ascii="Times New Roman" w:hAnsi="Times New Roman" w:cs="Times New Roman"/>
          <w:b/>
          <w:sz w:val="28"/>
          <w:szCs w:val="28"/>
          <w14:ligatures w14:val="standard"/>
        </w:rPr>
        <w:t xml:space="preserve">Приложение 3. Вопросник Роланда-Морриса </w:t>
      </w:r>
    </w:p>
    <w:p w14:paraId="002CE1D5" w14:textId="77777777" w:rsidR="00F3566A" w:rsidRPr="00A84DA5" w:rsidRDefault="00F3566A" w:rsidP="00814E4C">
      <w:pPr>
        <w:widowControl w:val="0"/>
        <w:spacing w:line="240" w:lineRule="auto"/>
        <w:ind w:right="-20" w:firstLine="426"/>
        <w:jc w:val="both"/>
        <w:rPr>
          <w:rFonts w:ascii="Times New Roman" w:hAnsi="Times New Roman" w:cs="Times New Roman"/>
          <w:b/>
          <w:sz w:val="28"/>
          <w:szCs w:val="28"/>
          <w14:ligatures w14:val="standard"/>
        </w:rPr>
      </w:pPr>
    </w:p>
    <w:p w14:paraId="54E0685E" w14:textId="77777777" w:rsidR="00F3566A"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Название на русском языке:</w:t>
      </w:r>
      <w:r w:rsidRPr="000D7EE2">
        <w:rPr>
          <w:rFonts w:ascii="Times New Roman" w:hAnsi="Times New Roman" w:cs="Times New Roman"/>
          <w:bCs/>
          <w:sz w:val="28"/>
          <w:szCs w:val="28"/>
          <w14:ligatures w14:val="standard"/>
        </w:rPr>
        <w:t xml:space="preserve"> Вопросник Роланда-Морриса Оригинальное название: </w:t>
      </w:r>
      <w:r w:rsidRPr="00814E4C">
        <w:rPr>
          <w:rFonts w:ascii="Times New Roman" w:hAnsi="Times New Roman" w:cs="Times New Roman"/>
          <w:bCs/>
          <w:sz w:val="28"/>
          <w:szCs w:val="28"/>
          <w14:ligatures w14:val="standard"/>
        </w:rPr>
        <w:t>Roland</w:t>
      </w:r>
      <w:r w:rsidRPr="000D7EE2">
        <w:rPr>
          <w:rFonts w:ascii="Times New Roman" w:hAnsi="Times New Roman" w:cs="Times New Roman"/>
          <w:bCs/>
          <w:sz w:val="28"/>
          <w:szCs w:val="28"/>
          <w14:ligatures w14:val="standard"/>
        </w:rPr>
        <w:t>-</w:t>
      </w:r>
      <w:r w:rsidRPr="00814E4C">
        <w:rPr>
          <w:rFonts w:ascii="Times New Roman" w:hAnsi="Times New Roman" w:cs="Times New Roman"/>
          <w:bCs/>
          <w:sz w:val="28"/>
          <w:szCs w:val="28"/>
          <w14:ligatures w14:val="standard"/>
        </w:rPr>
        <w:t>Morris</w:t>
      </w:r>
      <w:r w:rsidRPr="000D7EE2">
        <w:rPr>
          <w:rFonts w:ascii="Times New Roman" w:hAnsi="Times New Roman" w:cs="Times New Roman"/>
          <w:bCs/>
          <w:sz w:val="28"/>
          <w:szCs w:val="28"/>
          <w14:ligatures w14:val="standard"/>
        </w:rPr>
        <w:t xml:space="preserve"> </w:t>
      </w:r>
      <w:r w:rsidRPr="00814E4C">
        <w:rPr>
          <w:rFonts w:ascii="Times New Roman" w:hAnsi="Times New Roman" w:cs="Times New Roman"/>
          <w:bCs/>
          <w:sz w:val="28"/>
          <w:szCs w:val="28"/>
          <w14:ligatures w14:val="standard"/>
        </w:rPr>
        <w:t>Disability</w:t>
      </w:r>
      <w:r w:rsidRPr="000D7EE2">
        <w:rPr>
          <w:rFonts w:ascii="Times New Roman" w:hAnsi="Times New Roman" w:cs="Times New Roman"/>
          <w:bCs/>
          <w:sz w:val="28"/>
          <w:szCs w:val="28"/>
          <w14:ligatures w14:val="standard"/>
        </w:rPr>
        <w:t xml:space="preserve"> </w:t>
      </w:r>
      <w:r w:rsidRPr="00814E4C">
        <w:rPr>
          <w:rFonts w:ascii="Times New Roman" w:hAnsi="Times New Roman" w:cs="Times New Roman"/>
          <w:bCs/>
          <w:sz w:val="28"/>
          <w:szCs w:val="28"/>
          <w14:ligatures w14:val="standard"/>
        </w:rPr>
        <w:t>Questionnaire</w:t>
      </w:r>
      <w:r w:rsidRPr="000D7EE2">
        <w:rPr>
          <w:rFonts w:ascii="Times New Roman" w:hAnsi="Times New Roman" w:cs="Times New Roman"/>
          <w:bCs/>
          <w:sz w:val="28"/>
          <w:szCs w:val="28"/>
          <w14:ligatures w14:val="standard"/>
        </w:rPr>
        <w:t xml:space="preserve">, </w:t>
      </w:r>
      <w:r w:rsidRPr="00814E4C">
        <w:rPr>
          <w:rFonts w:ascii="Times New Roman" w:hAnsi="Times New Roman" w:cs="Times New Roman"/>
          <w:bCs/>
          <w:sz w:val="28"/>
          <w:szCs w:val="28"/>
          <w14:ligatures w14:val="standard"/>
        </w:rPr>
        <w:t>RDQ</w:t>
      </w:r>
      <w:r w:rsidRPr="000D7EE2">
        <w:rPr>
          <w:rFonts w:ascii="Times New Roman" w:hAnsi="Times New Roman" w:cs="Times New Roman"/>
          <w:bCs/>
          <w:sz w:val="28"/>
          <w:szCs w:val="28"/>
          <w14:ligatures w14:val="standard"/>
        </w:rPr>
        <w:t xml:space="preserve"> Источники:</w:t>
      </w:r>
    </w:p>
    <w:p w14:paraId="4010BCA3" w14:textId="77777777" w:rsidR="00F3566A" w:rsidRPr="00814E4C"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Roland M.O., Morris R.W. A study of the natural history of back pain. Part 1: Development of a reliable and sensitive measure of disability in low back pain //Spine. – 1983. – Vol. 8. – P. 141– 144.</w:t>
      </w:r>
    </w:p>
    <w:p w14:paraId="5D217CF3" w14:textId="77777777" w:rsidR="00F3566A"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Тараканов </w:t>
      </w:r>
      <w:proofErr w:type="gramStart"/>
      <w:r w:rsidRPr="000D7EE2">
        <w:rPr>
          <w:rFonts w:ascii="Times New Roman" w:hAnsi="Times New Roman" w:cs="Times New Roman"/>
          <w:bCs/>
          <w:sz w:val="28"/>
          <w:szCs w:val="28"/>
          <w14:ligatures w14:val="standard"/>
        </w:rPr>
        <w:t>А.А.</w:t>
      </w:r>
      <w:proofErr w:type="gramEnd"/>
      <w:r w:rsidRPr="000D7EE2">
        <w:rPr>
          <w:rFonts w:ascii="Times New Roman" w:hAnsi="Times New Roman" w:cs="Times New Roman"/>
          <w:bCs/>
          <w:sz w:val="28"/>
          <w:szCs w:val="28"/>
          <w14:ligatures w14:val="standard"/>
        </w:rPr>
        <w:t>, Ефремов В.В. Инструментальная валидация опросника «Боль в нижней части спины и нарушение жизнедеятельности (</w:t>
      </w:r>
      <w:r w:rsidRPr="00814E4C">
        <w:rPr>
          <w:rFonts w:ascii="Times New Roman" w:hAnsi="Times New Roman" w:cs="Times New Roman"/>
          <w:bCs/>
          <w:sz w:val="28"/>
          <w:szCs w:val="28"/>
          <w14:ligatures w14:val="standard"/>
        </w:rPr>
        <w:t>Roland</w:t>
      </w:r>
      <w:r w:rsidRPr="000D7EE2">
        <w:rPr>
          <w:rFonts w:ascii="Times New Roman" w:hAnsi="Times New Roman" w:cs="Times New Roman"/>
          <w:bCs/>
          <w:sz w:val="28"/>
          <w:szCs w:val="28"/>
          <w14:ligatures w14:val="standard"/>
        </w:rPr>
        <w:t>-</w:t>
      </w:r>
      <w:r w:rsidRPr="00814E4C">
        <w:rPr>
          <w:rFonts w:ascii="Times New Roman" w:hAnsi="Times New Roman" w:cs="Times New Roman"/>
          <w:bCs/>
          <w:sz w:val="28"/>
          <w:szCs w:val="28"/>
          <w14:ligatures w14:val="standard"/>
        </w:rPr>
        <w:t>Morris</w:t>
      </w:r>
      <w:r w:rsidRPr="000D7EE2">
        <w:rPr>
          <w:rFonts w:ascii="Times New Roman" w:hAnsi="Times New Roman" w:cs="Times New Roman"/>
          <w:bCs/>
          <w:sz w:val="28"/>
          <w:szCs w:val="28"/>
          <w14:ligatures w14:val="standard"/>
        </w:rPr>
        <w:t xml:space="preserve">)». Российский журнал боли: 2 (56); 2018. с. </w:t>
      </w:r>
      <w:proofErr w:type="gramStart"/>
      <w:r w:rsidRPr="000D7EE2">
        <w:rPr>
          <w:rFonts w:ascii="Times New Roman" w:hAnsi="Times New Roman" w:cs="Times New Roman"/>
          <w:bCs/>
          <w:sz w:val="28"/>
          <w:szCs w:val="28"/>
          <w14:ligatures w14:val="standard"/>
        </w:rPr>
        <w:t>96-97</w:t>
      </w:r>
      <w:proofErr w:type="gramEnd"/>
      <w:r w:rsidRPr="000D7EE2">
        <w:rPr>
          <w:rFonts w:ascii="Times New Roman" w:hAnsi="Times New Roman" w:cs="Times New Roman"/>
          <w:bCs/>
          <w:sz w:val="28"/>
          <w:szCs w:val="28"/>
          <w14:ligatures w14:val="standard"/>
        </w:rPr>
        <w:t xml:space="preserve">. </w:t>
      </w:r>
    </w:p>
    <w:p w14:paraId="68C357E8" w14:textId="77777777" w:rsidR="00F3566A"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p>
    <w:p w14:paraId="2910531F" w14:textId="77777777" w:rsidR="00F3566A"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Тип</w:t>
      </w:r>
      <w:r w:rsidRPr="000D7EE2">
        <w:rPr>
          <w:rFonts w:ascii="Times New Roman" w:hAnsi="Times New Roman" w:cs="Times New Roman"/>
          <w:bCs/>
          <w:sz w:val="28"/>
          <w:szCs w:val="28"/>
          <w14:ligatures w14:val="standard"/>
        </w:rPr>
        <w:t xml:space="preserve"> – вопросник</w:t>
      </w:r>
    </w:p>
    <w:p w14:paraId="404FD146" w14:textId="77777777" w:rsidR="00F3566A"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Назначение:</w:t>
      </w:r>
      <w:r w:rsidRPr="000D7EE2">
        <w:rPr>
          <w:rFonts w:ascii="Times New Roman" w:hAnsi="Times New Roman" w:cs="Times New Roman"/>
          <w:bCs/>
          <w:sz w:val="28"/>
          <w:szCs w:val="28"/>
          <w14:ligatures w14:val="standard"/>
        </w:rPr>
        <w:t xml:space="preserve"> оценка влияния боли в поясничной области на нарушение жизнедеятельности. </w:t>
      </w:r>
    </w:p>
    <w:p w14:paraId="44F2570C" w14:textId="77777777" w:rsidR="00F3566A"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r w:rsidRPr="000D7EE2">
        <w:rPr>
          <w:rFonts w:ascii="Times New Roman" w:hAnsi="Times New Roman" w:cs="Times New Roman"/>
          <w:bCs/>
          <w:sz w:val="28"/>
          <w:szCs w:val="28"/>
          <w14:ligatures w14:val="standard"/>
        </w:rPr>
        <w:t xml:space="preserve">Отметьте только те утверждения, которые характеризуют Ваше состояние на сегодня. </w:t>
      </w:r>
    </w:p>
    <w:p w14:paraId="20024B3E" w14:textId="77777777" w:rsidR="00F3566A"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p>
    <w:tbl>
      <w:tblPr>
        <w:tblW w:w="5000" w:type="pct"/>
        <w:tblLook w:val="04A0" w:firstRow="1" w:lastRow="0" w:firstColumn="1" w:lastColumn="0" w:noHBand="0" w:noVBand="1"/>
      </w:tblPr>
      <w:tblGrid>
        <w:gridCol w:w="601"/>
        <w:gridCol w:w="8744"/>
      </w:tblGrid>
      <w:tr w:rsidR="00F3566A" w:rsidRPr="00A84DA5" w14:paraId="142354C5" w14:textId="77777777" w:rsidTr="00A84DA5">
        <w:trPr>
          <w:trHeight w:val="315"/>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41DF"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single" w:sz="4" w:space="0" w:color="auto"/>
              <w:left w:val="nil"/>
              <w:bottom w:val="single" w:sz="4" w:space="0" w:color="auto"/>
              <w:right w:val="single" w:sz="4" w:space="0" w:color="auto"/>
            </w:tcBorders>
            <w:shd w:val="clear" w:color="auto" w:fill="auto"/>
            <w:noWrap/>
            <w:vAlign w:val="bottom"/>
            <w:hideMark/>
          </w:tcPr>
          <w:p w14:paraId="7EA4D243"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большую часть времени я провожу дома.</w:t>
            </w:r>
          </w:p>
        </w:tc>
      </w:tr>
      <w:tr w:rsidR="00F3566A" w:rsidRPr="00A84DA5" w14:paraId="6DED3EB4"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2A77C9EE"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508A8A6C"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Я часто меняю положение для того, чтобы моей спине было удобнее.</w:t>
            </w:r>
          </w:p>
        </w:tc>
      </w:tr>
      <w:tr w:rsidR="00F3566A" w:rsidRPr="00A84DA5" w14:paraId="0A39001A"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418B67B1"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1C15C526"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хожу медленнее, чем обычно.</w:t>
            </w:r>
          </w:p>
        </w:tc>
      </w:tr>
      <w:tr w:rsidR="00F3566A" w:rsidRPr="00A84DA5" w14:paraId="17175592"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47C588E3"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00214316"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больше не выполняю по дому ничего из того, что делал раньше.</w:t>
            </w:r>
          </w:p>
        </w:tc>
      </w:tr>
      <w:tr w:rsidR="00F3566A" w:rsidRPr="00A84DA5" w14:paraId="44AB18BB"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53A8CD1"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623920C5"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вынужден пользоваться перилами для подъема вверх по лестнице.</w:t>
            </w:r>
          </w:p>
        </w:tc>
      </w:tr>
      <w:tr w:rsidR="00F3566A" w:rsidRPr="00A84DA5" w14:paraId="02875D3F"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2E09EBD"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2E36AC93"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чаще ложусь, чтобы отдохнуть.</w:t>
            </w:r>
          </w:p>
        </w:tc>
      </w:tr>
      <w:tr w:rsidR="00F3566A" w:rsidRPr="00A84DA5" w14:paraId="65C494D0"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E10E533"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0935888F"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должен держаться за что-либо, когда встаю с мягкого кресла.</w:t>
            </w:r>
          </w:p>
        </w:tc>
      </w:tr>
      <w:tr w:rsidR="00F3566A" w:rsidRPr="00A84DA5" w14:paraId="3487B18D"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418DD89D"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79BBCBD5"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прошу людей выполнять работу за меня.</w:t>
            </w:r>
          </w:p>
        </w:tc>
      </w:tr>
      <w:tr w:rsidR="00F3566A" w:rsidRPr="00A84DA5" w14:paraId="21A01B5F"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54B33BC6"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7B08F4B1"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одеваюсь медленнее, чем обычно.</w:t>
            </w:r>
          </w:p>
        </w:tc>
      </w:tr>
      <w:tr w:rsidR="00F3566A" w:rsidRPr="00A84DA5" w14:paraId="07E4F90E"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646C2BD"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33A97B1E"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могу стоять только непродолжительное время.</w:t>
            </w:r>
          </w:p>
        </w:tc>
      </w:tr>
      <w:tr w:rsidR="00F3566A" w:rsidRPr="00A84DA5" w14:paraId="220BA2A0"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63348AD"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287816B3"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стараюсь не наклоняться или становиться при этом на колени.</w:t>
            </w:r>
          </w:p>
        </w:tc>
      </w:tr>
      <w:tr w:rsidR="00F3566A" w:rsidRPr="00A84DA5" w14:paraId="70148BA1"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336AA68C"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1D841B35"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мне сложно вставать со стула.</w:t>
            </w:r>
          </w:p>
        </w:tc>
      </w:tr>
      <w:tr w:rsidR="00F3566A" w:rsidRPr="00A84DA5" w14:paraId="443966CE"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5F3D9559"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58976CE5"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Моя спина болит почти все время.</w:t>
            </w:r>
          </w:p>
        </w:tc>
      </w:tr>
      <w:tr w:rsidR="00F3566A" w:rsidRPr="00A84DA5" w14:paraId="457D8E26"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6929CFF7"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041C1C7D"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мне трудно поворачиваться в постели.</w:t>
            </w:r>
          </w:p>
        </w:tc>
      </w:tr>
      <w:tr w:rsidR="00F3566A" w:rsidRPr="00A84DA5" w14:paraId="6F0E57A3"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CC31E1E"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64676EB1"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боли в спине у меня не очень хороший аппетит.</w:t>
            </w:r>
          </w:p>
        </w:tc>
      </w:tr>
      <w:tr w:rsidR="00F3566A" w:rsidRPr="00A84DA5" w14:paraId="26690E1A"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444F22B"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340B091B"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боли в спине мне сложно надевать носки (чулки).</w:t>
            </w:r>
          </w:p>
        </w:tc>
      </w:tr>
      <w:tr w:rsidR="00F3566A" w:rsidRPr="00A84DA5" w14:paraId="45CB6397"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274EC540"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13F1FEDF"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могу пройти только небольшое расстояние.</w:t>
            </w:r>
          </w:p>
        </w:tc>
      </w:tr>
      <w:tr w:rsidR="00F3566A" w:rsidRPr="00A84DA5" w14:paraId="211B179C"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26B862A3"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0AACC555"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Я хуже сплю на спине.</w:t>
            </w:r>
          </w:p>
        </w:tc>
      </w:tr>
      <w:tr w:rsidR="00F3566A" w:rsidRPr="00A84DA5" w14:paraId="4A4D6699"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27658B53"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7D9EA5D9"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боли в спине мне приходится одеваться с посторонней помощью.</w:t>
            </w:r>
          </w:p>
        </w:tc>
      </w:tr>
      <w:tr w:rsidR="00F3566A" w:rsidRPr="00A84DA5" w14:paraId="4A3071E5"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1665E3A9"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5DDB8955"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практически целый день сижу.</w:t>
            </w:r>
          </w:p>
        </w:tc>
      </w:tr>
      <w:tr w:rsidR="00F3566A" w:rsidRPr="00A84DA5" w14:paraId="19AB8237"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3F8E4D3C"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5135D7FA"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избегаю тяжелой работы по дому.</w:t>
            </w:r>
          </w:p>
        </w:tc>
      </w:tr>
      <w:tr w:rsidR="00F3566A" w:rsidRPr="00A84DA5" w14:paraId="4BA7AAEF"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63AF3D23"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54C95AA7"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боли в спине я более раздражителен и несдержан по отношению к другим людям, чем обычно.</w:t>
            </w:r>
          </w:p>
        </w:tc>
      </w:tr>
      <w:tr w:rsidR="00F3566A" w:rsidRPr="00A84DA5" w14:paraId="473CCA51"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7A556CBC"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3A39674D"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xml:space="preserve">Из-за моей спины я </w:t>
            </w:r>
            <w:proofErr w:type="gramStart"/>
            <w:r w:rsidRPr="00A84DA5">
              <w:rPr>
                <w:rFonts w:ascii="Times New Roman" w:hAnsi="Times New Roman" w:cs="Times New Roman"/>
                <w:bCs/>
                <w:sz w:val="24"/>
                <w:szCs w:val="24"/>
                <w14:ligatures w14:val="standard"/>
              </w:rPr>
              <w:t>поднимаюсь вверх</w:t>
            </w:r>
            <w:proofErr w:type="gramEnd"/>
            <w:r w:rsidRPr="00A84DA5">
              <w:rPr>
                <w:rFonts w:ascii="Times New Roman" w:hAnsi="Times New Roman" w:cs="Times New Roman"/>
                <w:bCs/>
                <w:sz w:val="24"/>
                <w:szCs w:val="24"/>
                <w14:ligatures w14:val="standard"/>
              </w:rPr>
              <w:t xml:space="preserve"> по лестнице медленнее, чем обычно.</w:t>
            </w:r>
          </w:p>
        </w:tc>
      </w:tr>
      <w:tr w:rsidR="00F3566A" w:rsidRPr="00A84DA5" w14:paraId="2B7CF980" w14:textId="77777777" w:rsidTr="00A84DA5">
        <w:trPr>
          <w:trHeight w:val="315"/>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14:paraId="022A5AFF"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 </w:t>
            </w:r>
          </w:p>
        </w:tc>
        <w:tc>
          <w:tcPr>
            <w:tcW w:w="4692" w:type="pct"/>
            <w:tcBorders>
              <w:top w:val="nil"/>
              <w:left w:val="nil"/>
              <w:bottom w:val="single" w:sz="4" w:space="0" w:color="auto"/>
              <w:right w:val="single" w:sz="4" w:space="0" w:color="auto"/>
            </w:tcBorders>
            <w:shd w:val="clear" w:color="auto" w:fill="auto"/>
            <w:noWrap/>
            <w:vAlign w:val="bottom"/>
            <w:hideMark/>
          </w:tcPr>
          <w:p w14:paraId="2DF1ACBF" w14:textId="77777777" w:rsidR="00F3566A" w:rsidRPr="00A84DA5" w:rsidRDefault="00F3566A" w:rsidP="00814E4C">
            <w:pPr>
              <w:widowControl w:val="0"/>
              <w:spacing w:line="240" w:lineRule="auto"/>
              <w:ind w:right="-20" w:firstLine="426"/>
              <w:jc w:val="both"/>
              <w:rPr>
                <w:rFonts w:ascii="Times New Roman" w:hAnsi="Times New Roman" w:cs="Times New Roman"/>
                <w:bCs/>
                <w:sz w:val="24"/>
                <w:szCs w:val="24"/>
                <w14:ligatures w14:val="standard"/>
              </w:rPr>
            </w:pPr>
            <w:r w:rsidRPr="00A84DA5">
              <w:rPr>
                <w:rFonts w:ascii="Times New Roman" w:hAnsi="Times New Roman" w:cs="Times New Roman"/>
                <w:bCs/>
                <w:sz w:val="24"/>
                <w:szCs w:val="24"/>
                <w14:ligatures w14:val="standard"/>
              </w:rPr>
              <w:t>Из-за моей спины я почти целый день лежу в постели.</w:t>
            </w:r>
          </w:p>
        </w:tc>
      </w:tr>
    </w:tbl>
    <w:p w14:paraId="747C735F" w14:textId="77777777" w:rsidR="00F3566A"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p>
    <w:p w14:paraId="6562F57A" w14:textId="77777777" w:rsidR="00F3566A" w:rsidRPr="000D7EE2" w:rsidRDefault="00F3566A" w:rsidP="00814E4C">
      <w:pPr>
        <w:widowControl w:val="0"/>
        <w:spacing w:line="240" w:lineRule="auto"/>
        <w:ind w:right="-20" w:firstLine="426"/>
        <w:jc w:val="both"/>
        <w:rPr>
          <w:rFonts w:ascii="Times New Roman" w:hAnsi="Times New Roman" w:cs="Times New Roman"/>
          <w:bCs/>
          <w:sz w:val="28"/>
          <w:szCs w:val="28"/>
          <w14:ligatures w14:val="standard"/>
        </w:rPr>
      </w:pPr>
    </w:p>
    <w:p w14:paraId="20702DCD" w14:textId="70C6C695" w:rsidR="00F3566A" w:rsidRPr="000D7EE2" w:rsidRDefault="00C055C4" w:rsidP="00814E4C">
      <w:pPr>
        <w:widowControl w:val="0"/>
        <w:spacing w:line="240" w:lineRule="auto"/>
        <w:ind w:right="-20" w:firstLine="426"/>
        <w:jc w:val="both"/>
        <w:rPr>
          <w:rFonts w:ascii="Times New Roman" w:hAnsi="Times New Roman" w:cs="Times New Roman"/>
          <w:bCs/>
          <w:sz w:val="28"/>
          <w:szCs w:val="28"/>
          <w14:ligatures w14:val="standard"/>
        </w:rPr>
      </w:pPr>
      <w:r w:rsidRPr="00814E4C">
        <w:rPr>
          <w:rFonts w:ascii="Times New Roman" w:hAnsi="Times New Roman" w:cs="Times New Roman"/>
          <w:bCs/>
          <w:sz w:val="28"/>
          <w:szCs w:val="28"/>
          <w14:ligatures w14:val="standard"/>
        </w:rPr>
        <w:t>Пояснение:</w:t>
      </w:r>
      <w:r w:rsidRPr="000D7EE2">
        <w:rPr>
          <w:rFonts w:ascii="Times New Roman" w:hAnsi="Times New Roman" w:cs="Times New Roman"/>
          <w:bCs/>
          <w:sz w:val="28"/>
          <w:szCs w:val="28"/>
          <w14:ligatures w14:val="standard"/>
        </w:rPr>
        <w:t xml:space="preserve"> вопросник Роланда-Морриса состоит из 24 пунктов, на которые отвечает пациент. Подсчитывается общее количество пунктов, отмеченных пациентом, поэтому возможный результат от 0 до 24. Чем больше число отмеченных пунктов, тем более выражено нарушение жизнедеятельности пациента. Для контроля динамики лечения вопросник может заполняться повторно, при этом количество пунктов, на которые произошло </w:t>
      </w:r>
      <w:r w:rsidR="00A84DA5" w:rsidRPr="000D7EE2">
        <w:rPr>
          <w:rFonts w:ascii="Times New Roman" w:hAnsi="Times New Roman" w:cs="Times New Roman"/>
          <w:bCs/>
          <w:sz w:val="28"/>
          <w:szCs w:val="28"/>
          <w14:ligatures w14:val="standard"/>
        </w:rPr>
        <w:t>улучшение,</w:t>
      </w:r>
      <w:r w:rsidRPr="000D7EE2">
        <w:rPr>
          <w:rFonts w:ascii="Times New Roman" w:hAnsi="Times New Roman" w:cs="Times New Roman"/>
          <w:bCs/>
          <w:sz w:val="28"/>
          <w:szCs w:val="28"/>
          <w14:ligatures w14:val="standard"/>
        </w:rPr>
        <w:t xml:space="preserve"> можно перевести в проценты.</w:t>
      </w:r>
    </w:p>
    <w:sectPr w:rsidR="00F3566A" w:rsidRPr="000D7EE2" w:rsidSect="0069651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4A9"/>
    <w:multiLevelType w:val="hybridMultilevel"/>
    <w:tmpl w:val="0BAE73FA"/>
    <w:lvl w:ilvl="0" w:tplc="9D1CCDE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45A1A"/>
    <w:multiLevelType w:val="hybridMultilevel"/>
    <w:tmpl w:val="DBF4D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467FC"/>
    <w:multiLevelType w:val="hybridMultilevel"/>
    <w:tmpl w:val="DDBE4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85BB9"/>
    <w:multiLevelType w:val="hybridMultilevel"/>
    <w:tmpl w:val="398C3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3E2622"/>
    <w:multiLevelType w:val="hybridMultilevel"/>
    <w:tmpl w:val="1EFE4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AC7BD1"/>
    <w:multiLevelType w:val="hybridMultilevel"/>
    <w:tmpl w:val="CBD07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DE5FDB"/>
    <w:multiLevelType w:val="hybridMultilevel"/>
    <w:tmpl w:val="175EF9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775258F"/>
    <w:multiLevelType w:val="hybridMultilevel"/>
    <w:tmpl w:val="7FB019AC"/>
    <w:lvl w:ilvl="0" w:tplc="966C37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C93556D"/>
    <w:multiLevelType w:val="hybridMultilevel"/>
    <w:tmpl w:val="58BEE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054679"/>
    <w:multiLevelType w:val="hybridMultilevel"/>
    <w:tmpl w:val="DBBC3FA4"/>
    <w:lvl w:ilvl="0" w:tplc="428084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AB03B7"/>
    <w:multiLevelType w:val="hybridMultilevel"/>
    <w:tmpl w:val="6E6815EE"/>
    <w:lvl w:ilvl="0" w:tplc="2148504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C8308B"/>
    <w:multiLevelType w:val="hybridMultilevel"/>
    <w:tmpl w:val="F320B0D6"/>
    <w:lvl w:ilvl="0" w:tplc="214850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9904309"/>
    <w:multiLevelType w:val="hybridMultilevel"/>
    <w:tmpl w:val="1D1ADDB4"/>
    <w:lvl w:ilvl="0" w:tplc="0E3A3FDA">
      <w:start w:val="1"/>
      <w:numFmt w:val="decimal"/>
      <w:lvlText w:val="%1."/>
      <w:lvlJc w:val="left"/>
      <w:pPr>
        <w:ind w:left="-461" w:hanging="390"/>
      </w:pPr>
      <w:rPr>
        <w:rFonts w:hint="default"/>
        <w:color w:val="000000"/>
      </w:rPr>
    </w:lvl>
    <w:lvl w:ilvl="1" w:tplc="04190019">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15:restartNumberingAfterBreak="0">
    <w:nsid w:val="5AB758DD"/>
    <w:multiLevelType w:val="hybridMultilevel"/>
    <w:tmpl w:val="C20CB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D8743C"/>
    <w:multiLevelType w:val="hybridMultilevel"/>
    <w:tmpl w:val="458800E4"/>
    <w:lvl w:ilvl="0" w:tplc="A9C09D6E">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EBF5471"/>
    <w:multiLevelType w:val="multilevel"/>
    <w:tmpl w:val="7FEE6CB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85D604B"/>
    <w:multiLevelType w:val="multilevel"/>
    <w:tmpl w:val="82C2B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996" w:hanging="108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043" w:hanging="1440"/>
      </w:pPr>
      <w:rPr>
        <w:rFonts w:hint="default"/>
      </w:rPr>
    </w:lvl>
    <w:lvl w:ilvl="8">
      <w:start w:val="1"/>
      <w:numFmt w:val="decimal"/>
      <w:lvlText w:val="%1.%2.%3.%4.%5.%6.%7.%8.%9."/>
      <w:lvlJc w:val="left"/>
      <w:pPr>
        <w:ind w:left="3632" w:hanging="1800"/>
      </w:pPr>
      <w:rPr>
        <w:rFonts w:hint="default"/>
      </w:rPr>
    </w:lvl>
  </w:abstractNum>
  <w:abstractNum w:abstractNumId="17" w15:restartNumberingAfterBreak="0">
    <w:nsid w:val="78D83866"/>
    <w:multiLevelType w:val="hybridMultilevel"/>
    <w:tmpl w:val="ADA8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2C72A2"/>
    <w:multiLevelType w:val="multilevel"/>
    <w:tmpl w:val="AAEEFF16"/>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71762639">
    <w:abstractNumId w:val="12"/>
  </w:num>
  <w:num w:numId="2" w16cid:durableId="1509364817">
    <w:abstractNumId w:val="18"/>
  </w:num>
  <w:num w:numId="3" w16cid:durableId="2030794644">
    <w:abstractNumId w:val="16"/>
  </w:num>
  <w:num w:numId="4" w16cid:durableId="286281426">
    <w:abstractNumId w:val="15"/>
  </w:num>
  <w:num w:numId="5" w16cid:durableId="1493788684">
    <w:abstractNumId w:val="8"/>
  </w:num>
  <w:num w:numId="6" w16cid:durableId="1603759727">
    <w:abstractNumId w:val="5"/>
  </w:num>
  <w:num w:numId="7" w16cid:durableId="930239399">
    <w:abstractNumId w:val="17"/>
  </w:num>
  <w:num w:numId="8" w16cid:durableId="1271814026">
    <w:abstractNumId w:val="13"/>
  </w:num>
  <w:num w:numId="9" w16cid:durableId="2070224328">
    <w:abstractNumId w:val="3"/>
  </w:num>
  <w:num w:numId="10" w16cid:durableId="2008438435">
    <w:abstractNumId w:val="1"/>
  </w:num>
  <w:num w:numId="11" w16cid:durableId="1362970133">
    <w:abstractNumId w:val="4"/>
  </w:num>
  <w:num w:numId="12" w16cid:durableId="1703507584">
    <w:abstractNumId w:val="14"/>
  </w:num>
  <w:num w:numId="13" w16cid:durableId="588467432">
    <w:abstractNumId w:val="0"/>
  </w:num>
  <w:num w:numId="14" w16cid:durableId="116797885">
    <w:abstractNumId w:val="6"/>
  </w:num>
  <w:num w:numId="15" w16cid:durableId="283316551">
    <w:abstractNumId w:val="2"/>
  </w:num>
  <w:num w:numId="16" w16cid:durableId="1299188476">
    <w:abstractNumId w:val="11"/>
  </w:num>
  <w:num w:numId="17" w16cid:durableId="1802919066">
    <w:abstractNumId w:val="10"/>
  </w:num>
  <w:num w:numId="18" w16cid:durableId="1949778251">
    <w:abstractNumId w:val="9"/>
  </w:num>
  <w:num w:numId="19" w16cid:durableId="1277640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AD"/>
    <w:rsid w:val="00064512"/>
    <w:rsid w:val="00083B33"/>
    <w:rsid w:val="00092571"/>
    <w:rsid w:val="000A79CA"/>
    <w:rsid w:val="000D7EE2"/>
    <w:rsid w:val="000E305A"/>
    <w:rsid w:val="00104A6E"/>
    <w:rsid w:val="0011748F"/>
    <w:rsid w:val="00155C44"/>
    <w:rsid w:val="0016353F"/>
    <w:rsid w:val="001B1F03"/>
    <w:rsid w:val="001C3D0B"/>
    <w:rsid w:val="002C3D4D"/>
    <w:rsid w:val="00313F01"/>
    <w:rsid w:val="003352A7"/>
    <w:rsid w:val="00373263"/>
    <w:rsid w:val="0039727F"/>
    <w:rsid w:val="003A1E9F"/>
    <w:rsid w:val="003C2083"/>
    <w:rsid w:val="003D73CE"/>
    <w:rsid w:val="00410446"/>
    <w:rsid w:val="00432239"/>
    <w:rsid w:val="004602F2"/>
    <w:rsid w:val="004B537A"/>
    <w:rsid w:val="005541D3"/>
    <w:rsid w:val="005F2348"/>
    <w:rsid w:val="006044A6"/>
    <w:rsid w:val="00610B87"/>
    <w:rsid w:val="00647583"/>
    <w:rsid w:val="00680604"/>
    <w:rsid w:val="00696511"/>
    <w:rsid w:val="006C2933"/>
    <w:rsid w:val="007363AD"/>
    <w:rsid w:val="007862AD"/>
    <w:rsid w:val="007D2AEA"/>
    <w:rsid w:val="007F6FA0"/>
    <w:rsid w:val="00800757"/>
    <w:rsid w:val="00814E4C"/>
    <w:rsid w:val="0082643A"/>
    <w:rsid w:val="008728C3"/>
    <w:rsid w:val="00900F05"/>
    <w:rsid w:val="00920A3C"/>
    <w:rsid w:val="009B2B75"/>
    <w:rsid w:val="009B7250"/>
    <w:rsid w:val="009E515E"/>
    <w:rsid w:val="00A84DA5"/>
    <w:rsid w:val="00AC6452"/>
    <w:rsid w:val="00AF4EB2"/>
    <w:rsid w:val="00B02C9D"/>
    <w:rsid w:val="00B17E46"/>
    <w:rsid w:val="00B501A9"/>
    <w:rsid w:val="00B508B8"/>
    <w:rsid w:val="00BB7CDA"/>
    <w:rsid w:val="00BC4D30"/>
    <w:rsid w:val="00BE3C25"/>
    <w:rsid w:val="00C055C4"/>
    <w:rsid w:val="00C07E76"/>
    <w:rsid w:val="00C46F26"/>
    <w:rsid w:val="00C56B1B"/>
    <w:rsid w:val="00CC07D7"/>
    <w:rsid w:val="00CC41C7"/>
    <w:rsid w:val="00D33240"/>
    <w:rsid w:val="00D375C0"/>
    <w:rsid w:val="00D527A0"/>
    <w:rsid w:val="00D71853"/>
    <w:rsid w:val="00DC1300"/>
    <w:rsid w:val="00E3339F"/>
    <w:rsid w:val="00E466DC"/>
    <w:rsid w:val="00E75359"/>
    <w:rsid w:val="00E77A43"/>
    <w:rsid w:val="00F15D2D"/>
    <w:rsid w:val="00F16613"/>
    <w:rsid w:val="00F3566A"/>
    <w:rsid w:val="00F43C9F"/>
    <w:rsid w:val="00F52D5C"/>
    <w:rsid w:val="00F72262"/>
    <w:rsid w:val="00FB54D1"/>
    <w:rsid w:val="00FD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5D2F"/>
  <w15:chartTrackingRefBased/>
  <w15:docId w15:val="{6CEBA364-B5C9-4189-907B-B4E5F30E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511"/>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511"/>
    <w:pPr>
      <w:ind w:left="720"/>
      <w:contextualSpacing/>
    </w:pPr>
  </w:style>
  <w:style w:type="table" w:styleId="a4">
    <w:name w:val="Table Grid"/>
    <w:basedOn w:val="a1"/>
    <w:uiPriority w:val="39"/>
    <w:rsid w:val="00696511"/>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83B33"/>
    <w:rPr>
      <w:sz w:val="16"/>
      <w:szCs w:val="16"/>
    </w:rPr>
  </w:style>
  <w:style w:type="paragraph" w:styleId="a6">
    <w:name w:val="annotation text"/>
    <w:basedOn w:val="a"/>
    <w:link w:val="a7"/>
    <w:uiPriority w:val="99"/>
    <w:unhideWhenUsed/>
    <w:rsid w:val="00083B33"/>
    <w:pPr>
      <w:spacing w:line="240" w:lineRule="auto"/>
    </w:pPr>
    <w:rPr>
      <w:sz w:val="20"/>
      <w:szCs w:val="20"/>
    </w:rPr>
  </w:style>
  <w:style w:type="character" w:customStyle="1" w:styleId="a7">
    <w:name w:val="Текст примечания Знак"/>
    <w:basedOn w:val="a0"/>
    <w:link w:val="a6"/>
    <w:uiPriority w:val="99"/>
    <w:rsid w:val="00083B33"/>
    <w:rPr>
      <w:rFonts w:ascii="Calibri" w:eastAsia="Calibri" w:hAnsi="Calibri" w:cs="Calibri"/>
      <w:sz w:val="20"/>
      <w:szCs w:val="20"/>
      <w:lang w:eastAsia="ru-RU"/>
    </w:rPr>
  </w:style>
  <w:style w:type="paragraph" w:styleId="a8">
    <w:name w:val="annotation subject"/>
    <w:basedOn w:val="a6"/>
    <w:next w:val="a6"/>
    <w:link w:val="a9"/>
    <w:uiPriority w:val="99"/>
    <w:semiHidden/>
    <w:unhideWhenUsed/>
    <w:rsid w:val="00083B33"/>
    <w:rPr>
      <w:b/>
      <w:bCs/>
    </w:rPr>
  </w:style>
  <w:style w:type="character" w:customStyle="1" w:styleId="a9">
    <w:name w:val="Тема примечания Знак"/>
    <w:basedOn w:val="a7"/>
    <w:link w:val="a8"/>
    <w:uiPriority w:val="99"/>
    <w:semiHidden/>
    <w:rsid w:val="00083B33"/>
    <w:rPr>
      <w:rFonts w:ascii="Calibri" w:eastAsia="Calibri" w:hAnsi="Calibri" w:cs="Calibr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8976">
      <w:bodyDiv w:val="1"/>
      <w:marLeft w:val="0"/>
      <w:marRight w:val="0"/>
      <w:marTop w:val="0"/>
      <w:marBottom w:val="0"/>
      <w:divBdr>
        <w:top w:val="none" w:sz="0" w:space="0" w:color="auto"/>
        <w:left w:val="none" w:sz="0" w:space="0" w:color="auto"/>
        <w:bottom w:val="none" w:sz="0" w:space="0" w:color="auto"/>
        <w:right w:val="none" w:sz="0" w:space="0" w:color="auto"/>
      </w:divBdr>
    </w:div>
    <w:div w:id="467170493">
      <w:bodyDiv w:val="1"/>
      <w:marLeft w:val="0"/>
      <w:marRight w:val="0"/>
      <w:marTop w:val="0"/>
      <w:marBottom w:val="0"/>
      <w:divBdr>
        <w:top w:val="none" w:sz="0" w:space="0" w:color="auto"/>
        <w:left w:val="none" w:sz="0" w:space="0" w:color="auto"/>
        <w:bottom w:val="none" w:sz="0" w:space="0" w:color="auto"/>
        <w:right w:val="none" w:sz="0" w:space="0" w:color="auto"/>
      </w:divBdr>
    </w:div>
    <w:div w:id="478111158">
      <w:bodyDiv w:val="1"/>
      <w:marLeft w:val="0"/>
      <w:marRight w:val="0"/>
      <w:marTop w:val="0"/>
      <w:marBottom w:val="0"/>
      <w:divBdr>
        <w:top w:val="none" w:sz="0" w:space="0" w:color="auto"/>
        <w:left w:val="none" w:sz="0" w:space="0" w:color="auto"/>
        <w:bottom w:val="none" w:sz="0" w:space="0" w:color="auto"/>
        <w:right w:val="none" w:sz="0" w:space="0" w:color="auto"/>
      </w:divBdr>
    </w:div>
    <w:div w:id="548147959">
      <w:bodyDiv w:val="1"/>
      <w:marLeft w:val="0"/>
      <w:marRight w:val="0"/>
      <w:marTop w:val="0"/>
      <w:marBottom w:val="0"/>
      <w:divBdr>
        <w:top w:val="none" w:sz="0" w:space="0" w:color="auto"/>
        <w:left w:val="none" w:sz="0" w:space="0" w:color="auto"/>
        <w:bottom w:val="none" w:sz="0" w:space="0" w:color="auto"/>
        <w:right w:val="none" w:sz="0" w:space="0" w:color="auto"/>
      </w:divBdr>
    </w:div>
    <w:div w:id="1212494082">
      <w:bodyDiv w:val="1"/>
      <w:marLeft w:val="0"/>
      <w:marRight w:val="0"/>
      <w:marTop w:val="0"/>
      <w:marBottom w:val="0"/>
      <w:divBdr>
        <w:top w:val="none" w:sz="0" w:space="0" w:color="auto"/>
        <w:left w:val="none" w:sz="0" w:space="0" w:color="auto"/>
        <w:bottom w:val="none" w:sz="0" w:space="0" w:color="auto"/>
        <w:right w:val="none" w:sz="0" w:space="0" w:color="auto"/>
      </w:divBdr>
    </w:div>
    <w:div w:id="1278760165">
      <w:bodyDiv w:val="1"/>
      <w:marLeft w:val="0"/>
      <w:marRight w:val="0"/>
      <w:marTop w:val="0"/>
      <w:marBottom w:val="0"/>
      <w:divBdr>
        <w:top w:val="none" w:sz="0" w:space="0" w:color="auto"/>
        <w:left w:val="none" w:sz="0" w:space="0" w:color="auto"/>
        <w:bottom w:val="none" w:sz="0" w:space="0" w:color="auto"/>
        <w:right w:val="none" w:sz="0" w:space="0" w:color="auto"/>
      </w:divBdr>
    </w:div>
    <w:div w:id="1500000595">
      <w:bodyDiv w:val="1"/>
      <w:marLeft w:val="0"/>
      <w:marRight w:val="0"/>
      <w:marTop w:val="0"/>
      <w:marBottom w:val="0"/>
      <w:divBdr>
        <w:top w:val="none" w:sz="0" w:space="0" w:color="auto"/>
        <w:left w:val="none" w:sz="0" w:space="0" w:color="auto"/>
        <w:bottom w:val="none" w:sz="0" w:space="0" w:color="auto"/>
        <w:right w:val="none" w:sz="0" w:space="0" w:color="auto"/>
      </w:divBdr>
    </w:div>
    <w:div w:id="1540898785">
      <w:bodyDiv w:val="1"/>
      <w:marLeft w:val="0"/>
      <w:marRight w:val="0"/>
      <w:marTop w:val="0"/>
      <w:marBottom w:val="0"/>
      <w:divBdr>
        <w:top w:val="none" w:sz="0" w:space="0" w:color="auto"/>
        <w:left w:val="none" w:sz="0" w:space="0" w:color="auto"/>
        <w:bottom w:val="none" w:sz="0" w:space="0" w:color="auto"/>
        <w:right w:val="none" w:sz="0" w:space="0" w:color="auto"/>
      </w:divBdr>
    </w:div>
    <w:div w:id="1543858533">
      <w:bodyDiv w:val="1"/>
      <w:marLeft w:val="0"/>
      <w:marRight w:val="0"/>
      <w:marTop w:val="0"/>
      <w:marBottom w:val="0"/>
      <w:divBdr>
        <w:top w:val="none" w:sz="0" w:space="0" w:color="auto"/>
        <w:left w:val="none" w:sz="0" w:space="0" w:color="auto"/>
        <w:bottom w:val="none" w:sz="0" w:space="0" w:color="auto"/>
        <w:right w:val="none" w:sz="0" w:space="0" w:color="auto"/>
      </w:divBdr>
    </w:div>
    <w:div w:id="1581021635">
      <w:bodyDiv w:val="1"/>
      <w:marLeft w:val="0"/>
      <w:marRight w:val="0"/>
      <w:marTop w:val="0"/>
      <w:marBottom w:val="0"/>
      <w:divBdr>
        <w:top w:val="none" w:sz="0" w:space="0" w:color="auto"/>
        <w:left w:val="none" w:sz="0" w:space="0" w:color="auto"/>
        <w:bottom w:val="none" w:sz="0" w:space="0" w:color="auto"/>
        <w:right w:val="none" w:sz="0" w:space="0" w:color="auto"/>
      </w:divBdr>
    </w:div>
    <w:div w:id="1799836221">
      <w:bodyDiv w:val="1"/>
      <w:marLeft w:val="0"/>
      <w:marRight w:val="0"/>
      <w:marTop w:val="0"/>
      <w:marBottom w:val="0"/>
      <w:divBdr>
        <w:top w:val="none" w:sz="0" w:space="0" w:color="auto"/>
        <w:left w:val="none" w:sz="0" w:space="0" w:color="auto"/>
        <w:bottom w:val="none" w:sz="0" w:space="0" w:color="auto"/>
        <w:right w:val="none" w:sz="0" w:space="0" w:color="auto"/>
      </w:divBdr>
    </w:div>
    <w:div w:id="1831091069">
      <w:bodyDiv w:val="1"/>
      <w:marLeft w:val="0"/>
      <w:marRight w:val="0"/>
      <w:marTop w:val="0"/>
      <w:marBottom w:val="0"/>
      <w:divBdr>
        <w:top w:val="none" w:sz="0" w:space="0" w:color="auto"/>
        <w:left w:val="none" w:sz="0" w:space="0" w:color="auto"/>
        <w:bottom w:val="none" w:sz="0" w:space="0" w:color="auto"/>
        <w:right w:val="none" w:sz="0" w:space="0" w:color="auto"/>
      </w:divBdr>
    </w:div>
    <w:div w:id="1854758441">
      <w:bodyDiv w:val="1"/>
      <w:marLeft w:val="0"/>
      <w:marRight w:val="0"/>
      <w:marTop w:val="0"/>
      <w:marBottom w:val="0"/>
      <w:divBdr>
        <w:top w:val="none" w:sz="0" w:space="0" w:color="auto"/>
        <w:left w:val="none" w:sz="0" w:space="0" w:color="auto"/>
        <w:bottom w:val="none" w:sz="0" w:space="0" w:color="auto"/>
        <w:right w:val="none" w:sz="0" w:space="0" w:color="auto"/>
      </w:divBdr>
    </w:div>
    <w:div w:id="1856068875">
      <w:bodyDiv w:val="1"/>
      <w:marLeft w:val="0"/>
      <w:marRight w:val="0"/>
      <w:marTop w:val="0"/>
      <w:marBottom w:val="0"/>
      <w:divBdr>
        <w:top w:val="none" w:sz="0" w:space="0" w:color="auto"/>
        <w:left w:val="none" w:sz="0" w:space="0" w:color="auto"/>
        <w:bottom w:val="none" w:sz="0" w:space="0" w:color="auto"/>
        <w:right w:val="none" w:sz="0" w:space="0" w:color="auto"/>
      </w:divBdr>
    </w:div>
    <w:div w:id="20832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618F-9738-4B71-89D9-A78B5809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9049</Words>
  <Characters>51581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 Moldakhmetova</dc:creator>
  <cp:keywords/>
  <dc:description/>
  <cp:lastModifiedBy>KALYKBAYEVA, Ardak</cp:lastModifiedBy>
  <cp:revision>2</cp:revision>
  <dcterms:created xsi:type="dcterms:W3CDTF">2023-08-11T03:40:00Z</dcterms:created>
  <dcterms:modified xsi:type="dcterms:W3CDTF">2023-08-11T03:40:00Z</dcterms:modified>
</cp:coreProperties>
</file>