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  <w:u w:val="single"/>
        </w:rPr>
        <w:t xml:space="preserve">(Кому)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4"/>
          <w:u w:val="single"/>
        </w:rPr>
        <w:t xml:space="preserve">НАО   Казахский Национальный медицинский университет_им С.Д.Асфендиярова</w:t>
      </w:r>
      <w:r>
        <w:rPr>
          <w:rFonts w:ascii="Times New Roman" w:hAnsi="Times New Roman" w:cs="Times New Roman"/>
          <w:sz w:val="28"/>
          <w:szCs w:val="24"/>
        </w:rPr>
        <w:t xml:space="preserve">_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i/>
          <w:sz w:val="28"/>
          <w:szCs w:val="24"/>
          <w:lang w:val="kk-KZ"/>
        </w:rPr>
      </w:pPr>
      <w:r>
        <w:rPr>
          <w:rFonts w:ascii="Times New Roman" w:hAnsi="Times New Roman" w:cs="Times New Roman"/>
          <w:i/>
          <w:sz w:val="28"/>
          <w:szCs w:val="24"/>
          <w:u w:val="single"/>
        </w:rPr>
        <w:t xml:space="preserve">(От кого)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кафедр</w:t>
      </w:r>
      <w:r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а..........................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center"/>
        <w:spacing w:lineRule="auto" w:line="240" w:after="0"/>
        <w:shd w:val="clear" w:fill="FFFFFF" w:color="FFFFFF"/>
        <w:tabs>
          <w:tab w:val="left" w:pos="10206" w:leader="none"/>
        </w:tabs>
        <w:rPr>
          <w:rFonts w:ascii="Times New Roman" w:hAnsi="Times New Roman" w:cs="Times New Roman"/>
          <w:b/>
          <w:bCs/>
          <w:spacing w:val="-11"/>
          <w:sz w:val="28"/>
          <w:szCs w:val="24"/>
        </w:rPr>
        <w:outlineLvl w:val="0"/>
      </w:pPr>
      <w:r>
        <w:rPr>
          <w:rFonts w:ascii="Times New Roman" w:hAnsi="Times New Roman" w:cs="Times New Roman"/>
          <w:b/>
          <w:bCs/>
          <w:spacing w:val="-11"/>
          <w:sz w:val="28"/>
          <w:szCs w:val="24"/>
        </w:rPr>
        <w:t xml:space="preserve">ЗАЯВЛЕНИЕ</w:t>
      </w:r>
      <w:r/>
    </w:p>
    <w:p>
      <w:pPr>
        <w:jc w:val="center"/>
        <w:spacing w:lineRule="auto" w:line="240" w:after="0"/>
        <w:shd w:val="clear" w:fill="FFFFFF" w:color="FFFFFF"/>
        <w:tabs>
          <w:tab w:val="left" w:pos="10206" w:leader="none"/>
        </w:tabs>
        <w:rPr>
          <w:rFonts w:ascii="Times New Roman" w:hAnsi="Times New Roman" w:cs="Times New Roman"/>
          <w:b/>
          <w:bCs/>
          <w:spacing w:val="-11"/>
          <w:sz w:val="28"/>
          <w:szCs w:val="24"/>
        </w:rPr>
        <w:outlineLvl w:val="0"/>
      </w:pPr>
      <w:r>
        <w:rPr>
          <w:rFonts w:ascii="Times New Roman" w:hAnsi="Times New Roman" w:cs="Times New Roman"/>
          <w:b/>
          <w:bCs/>
          <w:spacing w:val="-11"/>
          <w:sz w:val="28"/>
          <w:szCs w:val="24"/>
        </w:rPr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На р</w:t>
      </w:r>
      <w:r>
        <w:rPr>
          <w:rFonts w:ascii="Times New Roman" w:hAnsi="Times New Roman" w:cs="Times New Roman"/>
          <w:sz w:val="28"/>
          <w:szCs w:val="24"/>
        </w:rPr>
        <w:t xml:space="preserve">ассмотре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ние</w:t>
      </w:r>
      <w:r>
        <w:rPr>
          <w:rFonts w:ascii="Times New Roman" w:hAnsi="Times New Roman" w:cs="Times New Roman"/>
          <w:sz w:val="28"/>
          <w:szCs w:val="24"/>
        </w:rPr>
        <w:t xml:space="preserve"> конкурсн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ой</w:t>
      </w:r>
      <w:r>
        <w:rPr>
          <w:rFonts w:ascii="Times New Roman" w:hAnsi="Times New Roman" w:cs="Times New Roman"/>
          <w:sz w:val="28"/>
          <w:szCs w:val="24"/>
        </w:rPr>
        <w:t xml:space="preserve"> документаци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и для участия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Внутривузовск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  <w:lang w:val="kk-KZ"/>
        </w:rPr>
        <w:t xml:space="preserve">ом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конкурс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  <w:lang w:val="kk-KZ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грантов КазНМУ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  <w:lang w:val="kk-KZ"/>
        </w:rPr>
        <w:t xml:space="preserve"> имени С.Д. Асфендиярова  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и обязу</w:t>
      </w:r>
      <w:r>
        <w:rPr>
          <w:rFonts w:ascii="Times New Roman" w:hAnsi="Times New Roman" w:cs="Times New Roman"/>
          <w:bCs/>
          <w:sz w:val="28"/>
          <w:szCs w:val="24"/>
          <w:lang w:val="kk-KZ"/>
        </w:rPr>
        <w:t xml:space="preserve">юсь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осуществить исполнение гранта (выполнение работ, оказание услуг) в соответствии с конкурсной документацией по следующей теме:</w:t>
      </w:r>
      <w:r/>
    </w:p>
    <w:p>
      <w:pPr>
        <w:pStyle w:val="813"/>
        <w:ind w:left="0"/>
        <w:jc w:val="center"/>
        <w:spacing w:lineRule="auto" w:line="240" w:after="0"/>
        <w:tabs>
          <w:tab w:val="left" w:pos="426" w:leader="none"/>
        </w:tabs>
        <w:rPr>
          <w:rFonts w:ascii="Times New Roman" w:hAnsi="Times New Roman" w:cs="Times New Roman"/>
          <w:b/>
          <w:bCs/>
          <w:sz w:val="28"/>
          <w:szCs w:val="24"/>
        </w:rPr>
      </w:pPr>
      <w:r/>
      <w:bookmarkStart w:id="0" w:name="_Hlk65007909"/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bookmarkEnd w:id="0"/>
      <w:r/>
    </w:p>
    <w:p>
      <w:pPr>
        <w:pStyle w:val="813"/>
        <w:ind w:left="0"/>
        <w:jc w:val="center"/>
        <w:spacing w:lineRule="auto" w:line="240" w:after="0"/>
        <w:tabs>
          <w:tab w:val="left" w:pos="426" w:leader="none"/>
        </w:tabs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___________________________________________ </w:t>
      </w:r>
      <w:r/>
    </w:p>
    <w:p>
      <w:pPr>
        <w:pStyle w:val="813"/>
        <w:ind w:left="0"/>
        <w:jc w:val="center"/>
        <w:spacing w:lineRule="auto" w:line="240" w:after="0"/>
        <w:tabs>
          <w:tab w:val="left" w:pos="426" w:leader="none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(тема проекта) </w:t>
      </w:r>
      <w:r/>
    </w:p>
    <w:p>
      <w:pPr>
        <w:pStyle w:val="813"/>
        <w:ind w:left="0"/>
        <w:jc w:val="center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b/>
          <w:bCs/>
          <w:sz w:val="28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</w:rPr>
      </w:r>
      <w:r/>
    </w:p>
    <w:p>
      <w:pPr>
        <w:ind w:firstLine="567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Настоящая Конкурсная документация состоит из:</w:t>
      </w:r>
      <w:r/>
    </w:p>
    <w:p>
      <w:pPr>
        <w:numPr>
          <w:ilvl w:val="0"/>
          <w:numId w:val="6"/>
        </w:numPr>
        <w:ind w:left="0" w:firstLine="567"/>
        <w:spacing w:lineRule="auto" w:line="240" w:after="0"/>
        <w:tabs>
          <w:tab w:val="left" w:pos="851" w:leader="none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Заявлени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е</w:t>
      </w:r>
      <w:r/>
    </w:p>
    <w:p>
      <w:pPr>
        <w:numPr>
          <w:ilvl w:val="0"/>
          <w:numId w:val="6"/>
        </w:numPr>
        <w:ind w:left="0" w:firstLine="567"/>
        <w:spacing w:lineRule="auto" w:line="240" w:after="0"/>
        <w:tabs>
          <w:tab w:val="left" w:pos="851" w:leader="none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Заявк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и</w:t>
      </w:r>
      <w:r>
        <w:rPr>
          <w:rFonts w:ascii="Times New Roman" w:hAnsi="Times New Roman" w:cs="Times New Roman"/>
          <w:sz w:val="28"/>
          <w:szCs w:val="24"/>
        </w:rPr>
        <w:t xml:space="preserve"> на участие в конкурсе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(в электронном и бумажном носителе) </w:t>
      </w:r>
      <w:r/>
    </w:p>
    <w:p>
      <w:pPr>
        <w:numPr>
          <w:ilvl w:val="0"/>
          <w:numId w:val="6"/>
        </w:numPr>
        <w:ind w:left="0" w:firstLine="567"/>
        <w:jc w:val="both"/>
        <w:spacing w:lineRule="auto" w:line="240" w:after="0"/>
        <w:tabs>
          <w:tab w:val="left" w:pos="709" w:leader="none"/>
          <w:tab w:val="left" w:pos="851" w:leader="none"/>
        </w:tabs>
        <w:rPr>
          <w:rStyle w:val="822"/>
          <w:sz w:val="24"/>
          <w:szCs w:val="24"/>
        </w:rPr>
      </w:pPr>
      <w:r>
        <w:rPr>
          <w:rStyle w:val="822"/>
          <w:sz w:val="24"/>
          <w:szCs w:val="24"/>
        </w:rPr>
        <w:t xml:space="preserve">Выписк</w:t>
      </w:r>
      <w:r>
        <w:rPr>
          <w:rStyle w:val="822"/>
          <w:sz w:val="24"/>
          <w:szCs w:val="24"/>
          <w:lang w:val="ru-RU"/>
        </w:rPr>
        <w:t xml:space="preserve">а</w:t>
      </w:r>
      <w:r>
        <w:rPr>
          <w:rStyle w:val="822"/>
          <w:sz w:val="24"/>
          <w:szCs w:val="24"/>
        </w:rPr>
        <w:t xml:space="preserve"> из протокола заседания </w:t>
      </w:r>
      <w:r>
        <w:rPr>
          <w:rStyle w:val="822"/>
          <w:sz w:val="24"/>
          <w:szCs w:val="24"/>
          <w:lang w:val="kk-KZ"/>
        </w:rPr>
        <w:t xml:space="preserve">комиссии по Биоэтике</w:t>
      </w:r>
      <w:r/>
    </w:p>
    <w:p>
      <w:pPr>
        <w:ind w:firstLine="426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ind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spacing w:val="-6"/>
          <w:sz w:val="28"/>
          <w:szCs w:val="24"/>
        </w:rPr>
      </w:pPr>
      <w:r>
        <w:rPr>
          <w:rFonts w:ascii="Times New Roman" w:hAnsi="Times New Roman" w:cs="Times New Roman"/>
          <w:spacing w:val="-6"/>
          <w:sz w:val="28"/>
          <w:szCs w:val="24"/>
        </w:rPr>
        <w:t xml:space="preserve">Гарантируем д</w:t>
      </w:r>
      <w:r>
        <w:rPr>
          <w:rFonts w:ascii="Times New Roman" w:hAnsi="Times New Roman" w:cs="Times New Roman"/>
          <w:spacing w:val="-6"/>
          <w:sz w:val="28"/>
          <w:szCs w:val="24"/>
        </w:rPr>
        <w:t xml:space="preserve">остоверность и уникальность предоставляемой информации по проекту, а также соблюдение принципов научной этики, в частности, не допущения фабрикации научных данных, фальсификации, ведущей к искажению исследовательских данных, плагиата и ложного соавторства.</w:t>
      </w:r>
      <w:r/>
    </w:p>
    <w:p>
      <w:pPr>
        <w:ind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spacing w:val="-6"/>
          <w:sz w:val="28"/>
          <w:szCs w:val="24"/>
        </w:rPr>
      </w:pPr>
      <w:r>
        <w:rPr>
          <w:rFonts w:ascii="Times New Roman" w:hAnsi="Times New Roman" w:cs="Times New Roman"/>
          <w:spacing w:val="-6"/>
          <w:sz w:val="28"/>
          <w:szCs w:val="24"/>
        </w:rPr>
        <w:t xml:space="preserve">Не возражаем против того, что отсутствие полного комплекта Конкурсной документации может служить обоснованной причиной отклонения проекта от дальнейшего участия в конкурсе.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Руководитель проекта _____________________                          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ФИО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/>
    </w:p>
    <w:p>
      <w:pPr>
        <w:ind w:hanging="2018"/>
        <w:spacing w:lineRule="auto" w:line="240"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«____» ___________202</w:t>
      </w:r>
      <w:r>
        <w:rPr>
          <w:rFonts w:ascii="Times New Roman" w:hAnsi="Times New Roman" w:cs="Times New Roman"/>
          <w:i/>
          <w:sz w:val="28"/>
          <w:szCs w:val="24"/>
          <w:lang w:val="kk-KZ"/>
        </w:rPr>
        <w:t xml:space="preserve">4 </w:t>
      </w:r>
      <w:r>
        <w:rPr>
          <w:rFonts w:ascii="Times New Roman" w:hAnsi="Times New Roman" w:cs="Times New Roman"/>
          <w:i/>
          <w:sz w:val="28"/>
          <w:szCs w:val="24"/>
        </w:rPr>
        <w:t xml:space="preserve">год</w:t>
      </w:r>
      <w:r/>
    </w:p>
    <w:p>
      <w:pPr>
        <w:ind w:hanging="2018"/>
        <w:spacing w:lineRule="auto" w:line="240" w:after="0"/>
        <w:rPr>
          <w:rFonts w:ascii="Times New Roman" w:hAnsi="Times New Roman" w:cs="Times New Roman"/>
          <w:i/>
          <w:sz w:val="28"/>
          <w:szCs w:val="24"/>
          <w:lang w:val="kk-KZ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Дата                            М.П.</w:t>
      </w:r>
      <w:r>
        <w:rPr>
          <w:rFonts w:ascii="Times New Roman" w:hAnsi="Times New Roman" w:cs="Times New Roman"/>
          <w:i/>
          <w:sz w:val="28"/>
          <w:szCs w:val="24"/>
          <w:lang w:val="kk-KZ"/>
        </w:rPr>
        <w:t xml:space="preserve"> (печать Школы) </w:t>
      </w:r>
      <w:r/>
    </w:p>
    <w:p>
      <w:pPr>
        <w:ind w:hanging="2018"/>
        <w:spacing w:lineRule="auto" w:line="240" w:after="0"/>
        <w:rPr>
          <w:rFonts w:ascii="Times New Roman" w:hAnsi="Times New Roman" w:cs="Times New Roman"/>
          <w:i/>
          <w:sz w:val="28"/>
          <w:szCs w:val="24"/>
          <w:lang w:val="kk-KZ"/>
        </w:rPr>
      </w:pPr>
      <w:r>
        <w:rPr>
          <w:rFonts w:ascii="Times New Roman" w:hAnsi="Times New Roman" w:cs="Times New Roman"/>
          <w:i/>
          <w:sz w:val="28"/>
          <w:szCs w:val="24"/>
          <w:lang w:val="kk-KZ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pacing w:val="-6"/>
          <w:sz w:val="28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4"/>
          <w:lang w:val="ru-RU"/>
        </w:rPr>
        <w:t xml:space="preserve">Контакты: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pacing w:val="-6"/>
          <w:sz w:val="28"/>
          <w:szCs w:val="24"/>
        </w:rPr>
      </w:pPr>
      <w:r>
        <w:rPr>
          <w:rFonts w:ascii="Times New Roman" w:hAnsi="Times New Roman" w:cs="Times New Roman"/>
          <w:spacing w:val="-6"/>
          <w:sz w:val="28"/>
          <w:szCs w:val="24"/>
        </w:rPr>
        <w:t xml:space="preserve">телефон и </w:t>
      </w:r>
      <w:r>
        <w:rPr>
          <w:rFonts w:ascii="Times New Roman" w:hAnsi="Times New Roman" w:cs="Times New Roman"/>
          <w:spacing w:val="-6"/>
          <w:sz w:val="28"/>
          <w:szCs w:val="24"/>
          <w:lang w:val="en-US"/>
        </w:rPr>
        <w:t xml:space="preserve">e</w:t>
      </w:r>
      <w:r>
        <w:rPr>
          <w:rFonts w:ascii="Times New Roman" w:hAnsi="Times New Roman" w:cs="Times New Roman"/>
          <w:spacing w:val="-6"/>
          <w:sz w:val="28"/>
          <w:szCs w:val="24"/>
        </w:rPr>
        <w:t xml:space="preserve">-</w:t>
      </w:r>
      <w:r>
        <w:rPr>
          <w:rFonts w:ascii="Times New Roman" w:hAnsi="Times New Roman" w:cs="Times New Roman"/>
          <w:spacing w:val="-6"/>
          <w:sz w:val="28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pacing w:val="-6"/>
          <w:sz w:val="28"/>
          <w:szCs w:val="24"/>
        </w:rPr>
        <w:t xml:space="preserve"> заявителя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ar-SA"/>
        </w:rPr>
      </w:pPr>
      <w:r/>
      <w:bookmarkStart w:id="1" w:name="z199"/>
      <w:r/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  <w:t xml:space="preserve">Заявка на участие в</w:t>
      </w:r>
      <w:bookmarkStart w:id="2" w:name="z302"/>
      <w:r/>
      <w:bookmarkEnd w:id="1"/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  <w:t xml:space="preserve">к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  <w:t xml:space="preserve">онкурсе </w:t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val="kk-KZ" w:eastAsia="ru-RU"/>
        </w:rPr>
        <w:t xml:space="preserve">нутривузовски</w:t>
      </w: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kk-KZ" w:eastAsia="ru-RU"/>
        </w:rPr>
        <w:t xml:space="preserve">х</w:t>
      </w: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eastAsia="ru-RU"/>
        </w:rPr>
        <w:t xml:space="preserve"> грантов</w:t>
      </w:r>
      <w:r>
        <w:rPr>
          <w:rFonts w:ascii="Calibri" w:hAnsi="Calibri" w:cs="Calibri" w:eastAsia="Calibri"/>
          <w:color w:val="000000"/>
          <w:lang w:val="ru-RU"/>
        </w:rPr>
        <w:t xml:space="preserve"> </w:t>
      </w: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eastAsia="ru-RU"/>
        </w:rPr>
        <w:t xml:space="preserve">Университета</w:t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eastAsia="ar-SA"/>
        </w:rPr>
        <w:t xml:space="preserve">Заявка состоит из следующих частей: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eastAsia="ar-SA"/>
        </w:rPr>
        <w:t xml:space="preserve">1) аннотация;</w:t>
      </w:r>
      <w:bookmarkStart w:id="3" w:name="_GoBack"/>
      <w:r/>
      <w:bookmarkEnd w:id="3"/>
      <w:r/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eastAsia="ar-SA"/>
        </w:rPr>
        <w:t xml:space="preserve">2) пояснительная записка;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eastAsia="ar-SA"/>
        </w:rPr>
        <w:t xml:space="preserve">3) расчет запрашиваемого финансирования</w:t>
      </w:r>
      <w:r/>
    </w:p>
    <w:p>
      <w:pPr>
        <w:contextualSpacing w:val="true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p>
      <w:pPr>
        <w:numPr>
          <w:ilvl w:val="0"/>
          <w:numId w:val="2"/>
        </w:numPr>
        <w:contextualSpacing w:val="true"/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/>
      <w:bookmarkStart w:id="4" w:name="z303"/>
      <w:r/>
      <w:bookmarkEnd w:id="2"/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Аннотация [объем аннотации не должен превышать 600 слов]</w:t>
      </w:r>
      <w:r/>
    </w:p>
    <w:p>
      <w:pPr>
        <w:ind w:firstLine="567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Аннотация содержит краткое описание цели проекта, проблем, на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исследование которой она направлена, основных подходов к проведению исследований, ожидаемых результатов, степени влияния результатов исследований на научно-технический (в том числе – кадровый) потенциал и конкурентоспособность научных организаций и их кол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лективов, ученых, практической значимости результатов исследований, то есть степень их готовности для коммерциализации или применения в ином качестве для решения актуальных задач социально-экономического и научно-технического развития Республики Казахстан.</w:t>
      </w:r>
      <w:r/>
    </w:p>
    <w:p>
      <w:pPr>
        <w:numPr>
          <w:ilvl w:val="0"/>
          <w:numId w:val="2"/>
        </w:numPr>
        <w:contextualSpacing w:val="true"/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Пояснительная записка</w:t>
      </w:r>
      <w:r/>
    </w:p>
    <w:p>
      <w:pPr>
        <w:ind w:firstLine="567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Содержание пояснительной записки включ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ает следующие разделы (при этом таблицы, схемы, диаграммы, на которые имеются ссылки в форме заявки,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заявки):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1.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Общая информация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Наименование темы проекта [не более 30 слов].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1.2.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Наименование приоритетного направления развития науки, по которому подается заявка.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1.3.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Наименование специализированного научного направления, по которому подается заявка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1.4.  В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ид исследований.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Предполагаемая дата начала и завершения проекта, его продолжительность в месяцах.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6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Запрашиваемая сумма грантового финансирования (на весь срок реализации проекта и по годам, в тыс. тенге).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Ключевые слова, характеризующие отрасль и направление заявки для подбора экспертов.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b/>
          <w:strike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2.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Общая концепция проекта [не более 550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strike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Вводная часть [не более 100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Указываются краткое описание идеи проекта, проблемы, на решение которой он нацелен.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strike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2.2.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Цель проекта [не более 50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Цель излагается лаконично и конкретно, должна с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оответствовать теме проекта, быть достижимой и отражать характер решения, которое ожидается получить в результате реализации проекта. Содержание цели должно отражать основной вопрос, на который предполагается ответить в результате проведенных исследований.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strike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2.3.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Задачи проекта [не более 400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 этом разделе описывается способ достижения цели проекта посредством логически взаимосвязанных, последовательных задач. Приводится перечень поставленных задач: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с измеримыми показателями решения задачи;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с кратким обоснованием роли каждой из задач в достижении цели проекта и взаимосвязи с другими задачами и ожидаемыми результатами проекта;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с другими важными, по мнению заявителя, параметрами.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trike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3.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Научная новизна и значимость проекта [не более 1 500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Раздел должен содержать следующую информацию: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Предпосылки к разработке проекта, (при наличии указываются предварительные результаты и (или) ранее полученные заявителем результаты, относящиеся к теме проекта);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Обоснование научной новизны проекта с обязательным обзором предшествующих научных исследований, проведенных в мире и Республ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ике Казахстан, относящихся к исследуемой теме, имеющегося недостатка знаний, и их взаимосвязь с настоящим проектом (в контексте должны быть указаны ссылки на использованную в обзоре литературу, полная расшифровка которой должна быть представлена в разделе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10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«Библиография»), сравнение ожидаемых результатов проекта с известными имеющимися аналогами;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Научные и технологические нужды, обосновывающие важность результатов проекта (при наличии, включить социальный спрос и (или)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экономическую и индустриальную заинтересованность, другие подтверждающие данные), значимость проекта в национальном и международном масштабах, применимость его результатов для развития соответствующей сферы экономики, науки и (или) общественных отношений;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4)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Влияние проекта на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уровень научно-исследовательских работ, научно-технического потенциала, конкурентоспособность научных организаций и их коллективов, ожидаемый социальный и экономический эффект от результатов проекта, условия, необходимые для достижения ожидаемого эффекта.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3.2.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При описании данного раздела необходимо обратить внимание на описание следующих позиций: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Принципиальные отличия идеи проекта от существующих аналогов (если идея или результат исследования уже существуют в мире и (или) в Казахстане, необходимо обосновать, в чем преимущества проекта и почему он должен быть профинансирован);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Если конечным результатом проекта будет продукт, необходимо описать сложившийся в настоящее время уровень техники в предметной области проекта в сравнении с предлагаемым в рамках проекта продуктом;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случае, если проект является продолжением ранее проведенных заявителем научных исследований, необходимо четко и лаконично изложить взаимосвязь проекта с ранее проведенными научными исследованиями и его отличия от них.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4.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Методы исследования и этические вопросы [не более 1 500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4.1.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Раздел включает следующую информацию: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Описание основных научных вопросов и гипотез проекта, обоснование исследовательской стратегии и подходов, применяемые в проекте типы исследований (описательные, корреляционные и/или экспериментальные), последовательность проведения исследований;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Краткое описание наиболее важных экспериментов;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Описание методов исследования, используемых в проекте как обоснование способов достижения поставленных целей, их взаимосвязь с целью и задачами проекта, между собой;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4)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Методы сбора первичной (исходной) информации, ее источники и применение для решения задач проекта, способы обработки данных, а также обеспечения их достоверности и воспроизводимости;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5)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Условия оформления и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разделения прав интеллектуальной собственности на результаты исследования (необходимо указать, какой способ защиты интеллектуальной собственности будет выбран, обосновать выбор).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6) В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обязательном порядке необходимо предоставить выписку из протокола заседания комиссии по Биоэтике с положительным заключением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, с уточнением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для исследований с участием людей или животных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. 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trike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5.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Исследовательская группа и управление проектом 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trike/>
          <w:sz w:val="28"/>
          <w:szCs w:val="28"/>
          <w:highlight w:val="yellow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5.1.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Состав исследовательской группы оформляется согласно таблице 1. 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5.2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Для научного руководителя проекта должны быть указаны все публикации, подтверждающие его соответствие требованиям конкурсной документации, в том числе с индексом цитирования, квартилем (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процентилем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 издания и ссылками на сведения о публикациях в соответствующих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наукометрических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базах (DOI).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5.3.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Должны быть приведены сведения о публикациях основного персонала исследовательской группы по направлению проекта (всего не менее 10 публикаций членов исследовательской группы) с индексом цитирования и ссылками на сведения о публикациях в соответствующих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наукометрических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базах. Фамилии членов исследовательской группы должны быть подчеркнуты.</w:t>
      </w:r>
      <w:r/>
    </w:p>
    <w:p>
      <w:pPr>
        <w:pStyle w:val="813"/>
        <w:numPr>
          <w:ilvl w:val="0"/>
          <w:numId w:val="5"/>
        </w:numPr>
        <w:ind w:hanging="720"/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ar-SA"/>
        </w:rPr>
        <w:t xml:space="preserve">Исследовательская среда [не более 750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6.1.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Раздел включает следующую информацию: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Не менее 30% членов исследовательской группы должны быть из числа молодых ученых: специалистов, магистрантов, докторантов и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постдокторантов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возрастом не старше 40 (сорока) лет на момент подачи заявки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. 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Максимальный объем лабораторных исследований должен проводиться на базе НИИ ФПМ им.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Б.Атчабарова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Ключевые отечественные и международные связи (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коллабораторы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и частные партнеры), используемые для реализации проекта, с указанием характера и обоснованием их использования (использование инфраструктуры других отечественных и зарубежных организаций (лабораторий) с обоснованием);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4)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Обоснование мобильности: научные командировки и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их влияние на реализацию проекта, периоды работы на базе организаций-партнеров и их влияние на реализацию проекта. Для каждой зарубежной командировки коротко указываются цель, ожидаемый результат командировки и вклад исполнителя в достижение цели проекта.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7.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Обоснование запрашиваемого финансирования [не более 1 500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7.1.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Сводный расчет по проекту (бюджет) оформляется согласно </w:t>
      </w:r>
      <w:hyperlink r:id="rId11" w:tooltip="http://adilet.zan.kz/rus/docs/P1100000575#z304" w:anchor="z304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таблице 2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. Бюджет проекта распределяется научным руководителем проекта в соответствии с планом работ и не может быть направлен на иные статьи расходов, не связанные с данным проектом: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iCs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 статье «Служебные командировки» указываются в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се расходы, связанные с командировками в пределах и за пределы Республики Казахстан, напрямую связанные с проведением исследований, включая участие в конференциях, семинарах, симпозиумах, выезды для использования инфраструктуры других организаций согласно </w:t>
      </w:r>
      <w:hyperlink r:id="rId12" w:tooltip="http://adilet.zan.kz/rus/docs/P1100000575#z306" w:anchor="z306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3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(по билетам (авто, железнодорожные, авиа билеты) прилагать ценовые предложения с сайтов обслуживаемых компаний, проект плана командировок). При заполнении данной таблицы необходимо </w:t>
      </w:r>
      <w:r>
        <w:rPr>
          <w:rFonts w:ascii="Times New Roman" w:hAnsi="Times New Roman" w:cs="Times New Roman" w:eastAsia="Times New Roman"/>
          <w:iCs/>
          <w:sz w:val="28"/>
          <w:szCs w:val="28"/>
          <w:lang w:val="ru-RU" w:eastAsia="ar-SA"/>
        </w:rPr>
        <w:t xml:space="preserve">руководствоваться Постановлением Правительства Республики Казахстан «Об утверждении Правил возмещения расходов на служебные командировки за счет бюджетных средств, в том числе в иностранные государства» от 11 мая 2018 года №</w:t>
      </w:r>
      <w:r>
        <w:rPr>
          <w:rFonts w:ascii="Times New Roman" w:hAnsi="Times New Roman" w:cs="Times New Roman" w:eastAsia="Times New Roman"/>
          <w:iCs/>
          <w:color w:val="000000"/>
          <w:sz w:val="28"/>
          <w:szCs w:val="28"/>
          <w:lang w:val="ru-RU" w:eastAsia="ar-SA"/>
        </w:rPr>
        <w:t xml:space="preserve">256 и внутренними нормативными документами Университета;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 статье «Научно-организационное сопровождение, прочие услуги и работы» указываются расходы на услуги, приобретаемые исполнителем у субъектов предпринимательства, результат которых необходим для достижения це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ли проекта, в том числе (1) услуги научных лабораторий коллективного пользования и других лабораторий, (2) услуги организаций соисполнителей, (3) организационные взносы за участие в конференциях, семинарах, симпозиумах, (4) на патентование научных результа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тов, полученных в результате проекта, (5) публикацию результатов исследований, (6) приобретение аналитических материалов согласно таблице 4 (по приобретаемым товарам, работам, услугам приложить не менее 1 (одного) ценового предложения и (или) прайс-листа);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 статье «Приобретение материалов (для физических и юридических лиц), приобретение оборудования и (или) программного обеспечения (для юридических лиц)» указываются все затраты на материалы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и расходы на приобретение оборудования и программного обеспечения, необходимые для достижения цели проекта, в том числе химические реактивы, растворители, стандартные образцы, расходные лабораторные материалы, запасные части для научно-исследовательского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оборудования, горюче-смазочные материалы и другие согласно </w:t>
      </w:r>
      <w:hyperlink r:id="rId13" w:tooltip="http://adilet.zan.kz/rus/docs/P1100000575#z309" w:anchor="z309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таблице 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5 (по приобретаемым товарам, работам, услугам приложить не менее 1 (одного) ценового предложения и (или) прайс-листа). При этом приобретение оборудования и программного обеспечения не допускается физическим лицам;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7.2.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Расчеты к каждой статье расходов отображаются согласно </w:t>
      </w:r>
      <w:hyperlink r:id="rId14" w:tooltip="http://adilet.zan.kz/rus/docs/P1100000575#z305" w:anchor="z305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2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-</w:t>
      </w:r>
      <w:hyperlink r:id="rId15" w:tooltip="http://adilet.zan.kz/rus/docs/P1100000575#z315" w:anchor="z315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5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7.3.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Краткие пояснения к содержанию и ра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счету величины каждой статьи расходов с обязательным обоснованием их необходимости для достижения цели, задач и ожидаемых результатов проекта, а также указанием источников информации о ценах, на основании которых рассчитана соответствующая статья расходов;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7.4.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Общая сумма всех статей расходов представляет собой запрашиваемую сумму для финансирования и должна быть эквивалентна сумме, заявленной в </w:t>
      </w:r>
      <w:hyperlink r:id="rId16" w:tooltip="http://adilet.zan.kz/rus/docs/P1100000575#z213" w:anchor="z213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пункте 1.5.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раздела «Общая информация».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7.5 При наличии частного партнера: соглашение о вкладе со стороны частного партнера (о частичном обеспечении проекта необходимыми ресурсами, в том числе финансовыми, не менее 1% от общей суммы заявки на весь период реализации проекта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8.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План реализации проекта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8.1.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Раздел включает детальный, последовательный план работ по проекту согласно </w:t>
      </w:r>
      <w:hyperlink r:id="rId17" w:tooltip="http://adilet.zan.kz/rus/docs/P1100000575#z316" w:anchor="z316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таблице 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7.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9.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Ожидаемые результаты [не более 750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9.1.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 разделе описы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вается основной результат исследований, то есть результат, соответствующий достижению цели проекта, с указанием его количественных и качественных характеристик и формы реализации. Приводится обоснование результата в соответствии с целью и задачами проекта.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9.2.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 зависимости от требований конкурсной документации формами реализации результата проекта могут являться: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val="kk-KZ" w:eastAsia="ar-SA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одготовка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не менее 1 (одного) доктора философии (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PhD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 или доктора по профилю (допускается подготовка совместно с ОВПО, имеющими лицензию на послевузовское образование по докторантуре). При этом возможна защита диссертации не позднее 2 (двух) лет после завершения проекта;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Публикация статей в зарубежных рецензируемых научных журналах (предположительные издания для опубликования результатов проекта, индекс цитирования издания, со ссылкой на информацию об издании в соответствующей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наукометрической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базе). Требования по количеству статей по результатам иссл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едований устанавливаются настоящим Положением. Каждая статья должна содержать информацию об идентификационном регистрационном номере и наименовании проекта, в рамках которого она профинансирована, с указанием грантового финансирования в качестве источника;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При публикации научной работы, результатов исследований (статьи, обзоры, охранные документы, в том числе патенты, монографии, материалы конференций, форумов и симпозиумов, учебные пособия и др.), полученных в ходе и (или) после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завершения проекта, авторы в обязательном порядке должны ссылаться на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внутривузовский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грант с указанием регистрационного номера (РН) проекта и источника финансирования (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КазНМУ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им. С.Д.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Асфендиярова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). 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4) В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ar-SA"/>
        </w:rPr>
        <w:t xml:space="preserve">аффилиации должно быть указано одно из универсальных названий Университета: «С.Ж. Асфендияров атындағы Қазақ ұлттық медицина университеті», </w:t>
      </w:r>
      <w:bookmarkStart w:id="5" w:name="_Hlk184719213"/>
      <w:r>
        <w:rPr>
          <w:rFonts w:ascii="Times New Roman" w:hAnsi="Times New Roman" w:cs="Times New Roman" w:eastAsia="Times New Roman"/>
          <w:bCs/>
          <w:sz w:val="28"/>
          <w:szCs w:val="28"/>
          <w:lang w:val="kk-KZ" w:eastAsia="ar-SA"/>
        </w:rPr>
        <w:t xml:space="preserve">«Казахский национальный медицинский университет имени С.Д. Асфендиярова»</w:t>
      </w:r>
      <w:bookmarkEnd w:id="5"/>
      <w:r>
        <w:rPr>
          <w:rFonts w:ascii="Times New Roman" w:hAnsi="Times New Roman" w:cs="Times New Roman" w:eastAsia="Times New Roman"/>
          <w:bCs/>
          <w:sz w:val="28"/>
          <w:szCs w:val="28"/>
          <w:lang w:val="kk-KZ" w:eastAsia="ar-SA"/>
        </w:rPr>
        <w:t xml:space="preserve">, «Asfendiyarov Kazakh National Medical University», «S.D. Asfendiyarov Kazakh National Medical University», «Kazakh National Medical University»;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eastAsia="ar-SA"/>
        </w:rPr>
        <w:t xml:space="preserve">5)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Опубликование монографий, книг и (или) глав в книгах зарубежных и (или) казахстанских издательств;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6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Получение патентов в казахстанском или евразийском патентном бюро и (или) зарубежных патентных бюро (европейском, американском, японском);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Разработка научно-технической, конструкторской документации;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8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Распространение результатов работ среди потенциальных пользователей, сообщества ученых и широкой общественности;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9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Другие измеримые результаты в соответствии с требованиями конкурсной документации и особенностями проекта. 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9.3.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Дополнительно в разделе указываются: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Область применения и целевые потребители каждого из ожидаемых результатов;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Влияние ожидаемых результатов на развитие основного научного направления и смежных областей науки и технологий;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Применимость и (или) возможность коммерциализации полученных научных результатов;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4)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Социальный, экономический, экологический, научно-технический, мультипликативный и (или) иной эффект результатов проекта с обоснованием, </w:t>
      </w:r>
      <w:r>
        <w:rPr>
          <w:rFonts w:ascii="Times New Roman" w:hAnsi="Times New Roman" w:cs="Times New Roman" w:eastAsia="Times New Roman"/>
          <w:sz w:val="28"/>
          <w:szCs w:val="28"/>
          <w:lang w:val="kk-KZ" w:eastAsia="ar-SA"/>
        </w:rPr>
        <w:t xml:space="preserve">в том числе по решению существующих проблем в регионах страны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5)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Другие прямые и косвенные результаты проекта с указанием их качественных и количественных характеристик.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9.4 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Руководитель проекта предоставляет необходимые отчетные материалы: 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Акт выполненных научно-исследовательских работ по научному проекту по итогам года согласно форме в Приложении 2 к настоящему Положению;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Промежуточный отчет по итогам года (форма ГОСТ 7.32-2017 «Система стандартов по информации, библиотечному и издательскому делу</w:t>
      </w:r>
      <w:bookmarkStart w:id="6" w:name="_Hlk161148900"/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. Отчет о научно-исследовательской работе. Структура и правила оформления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»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);</w:t>
      </w:r>
      <w:bookmarkEnd w:id="6"/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Заключительный отчет по окончании проекта (</w:t>
      </w:r>
      <w:bookmarkStart w:id="7" w:name="_Hlk161148971"/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форма ГОСТ 7.32-2017 «Система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  <w:bookmarkEnd w:id="7"/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).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Руководитель проекта несет персональную ответственность за соблюдение сроков и содержание материала;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Заключительный отчет подается в Департамент науки для осуществления первичной технической экспертизы на соответствие формальным требованиям;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Заключительные отчеты по проектам, прошедшие техническую экспертизу, передаются поочередно в Научный и Ученый советы Университета для обсуждения результатов проектов;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Заключительные отчеты, не получившие одобрения Научного и (или) Ученого советов Университета, отправляются на доработку;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Проекты, получившие одобрение, согласно решениям Научного и Ученого советов Университета, направляются в НЦГНТЭ для проведения независимой научно-технической экспертизы;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Независимая экспертиза является платной услугой НЦГНТЭ, оплата производится за счет собственных средств Университета согласно действующему коммерческому предложению на момент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проведения экспертизы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По результатам независимой научно-технической экспертизы в НЦГНТЭ выставляются баллы, которые учитываются при принятии решения о завершении научных работ в рамках внутривузовского гранта;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Утверждение заключительного отчета на заседании Правления Университета является обязательным условием надлежащего исполнения проекта;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По окончании работы руководитель проекта представл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яет в Департамент науки Университета и НЦГНТЭ заключительный отчет (форма ГОСТ 7.32-2017 «Система стандартов по информации, библиотечному и издательскому делу. Отчет о научно-исследовательской работе. Структура и правила оформления) и информационную карту;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Заключительный отчет и информационная карта хранятся 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Департаменте науки 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Университета в течение 5 (пяти) лет;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Департамент науки осуществляет контроль за своевременным и качественным выполнением научно-исследовательских работ в соответствии с утвержденным календарным планом;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В случае не выполнения запланированных результатов научно-исследовательских работ, не соблюдения календарно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го плана проведения научно-исследовательских работ и несвоевременной сдаче отчетной документации, Департаментом науки вносится на рассмотрение Научного совета с последующим утверждением на Ученом совете предложение о приостановлении финансирования проекта;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В случае приостановления 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финансирования проекта либо при содержании заключительного отчета, оценки (баллов) ниже порогового уровня, руководитель проекта подлежит отстранению от участия в Конкурсе на предоставление ВВГ в качестве руководителя проекта в течение последующих трех лет.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eastAsia="ar-SA"/>
        </w:rPr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10.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Библиография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10.1.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 разделе указываются публикации, ссылки на которые были указаны в </w:t>
      </w:r>
      <w:hyperlink r:id="rId18" w:tooltip="http://adilet.zan.kz/rus/docs/P1100000575#z225" w:anchor="z225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пункте 3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«Научная новизна и значимость проекта».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10.2.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Каждая публикация должна содержать полное наименование журнала, номер издания, год издания, номера страниц, полное наименование статьи, имена всех авторов статьи.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</w:r>
      <w:r/>
    </w:p>
    <w:p>
      <w:pPr>
        <w:ind w:firstLine="567"/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Приложение (для прикладных научных исследований): План внесения вклада в реализацию проекта со стороны частного партнера согласно </w:t>
      </w:r>
      <w:hyperlink r:id="rId19" w:tooltip="http://adilet.zan.kz/rus/docs/P1100000575#z317" w:anchor="z317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таблице 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8.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r>
      <w:r/>
    </w:p>
    <w:p>
      <w:pPr>
        <w:numPr>
          <w:ilvl w:val="0"/>
          <w:numId w:val="2"/>
        </w:numPr>
        <w:contextualSpacing w:val="true"/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Расчет запрашиваемого финансирования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Часть «Расчет запрашиваемого финансирования» оформляется в виде </w:t>
      </w:r>
      <w:hyperlink r:id="rId20" w:tooltip="http://adilet.zan.kz/rus/docs/P1100000575#z304" w:anchor="z304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таблиц 2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-</w:t>
      </w:r>
      <w:hyperlink r:id="rId21" w:tooltip="http://adilet.zan.kz/rus/docs/P1100000575#z315" w:anchor="z315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6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, обосновывающих расчет объема запрашиваемого для реализации проекта грантового финансирования, которые заполняются в информационной системе центра экспертизы.</w:t>
      </w:r>
      <w:r/>
    </w:p>
    <w:p>
      <w:pPr>
        <w:contextualSpacing w:val="true"/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Пояснения к расчетам приводятся в разделе 7 «Обоснование запрашиваемого финансирования» части «Пояснительная записка».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  <w:sectPr>
          <w:headerReference w:type="default" r:id="rId9"/>
          <w:footnotePr/>
          <w:endnotePr/>
          <w:type w:val="nextPage"/>
          <w:pgSz w:w="11906" w:h="16838" w:orient="portrait"/>
          <w:pgMar w:top="567" w:right="567" w:bottom="709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Таблица 1 – Состав исследовательской группы по проведению научных исследований, включая зарубежных ученых, молодых ученых (</w:t>
      </w:r>
      <w:bookmarkStart w:id="8" w:name="_Hlk168409808"/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обучающихся в магистратуре, докторантуре,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постдокторантуре</w:t>
      </w:r>
      <w:bookmarkEnd w:id="8"/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tbl>
      <w:tblPr>
        <w:tblW w:w="14459" w:type="dxa"/>
        <w:tblInd w:w="-5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20"/>
        <w:gridCol w:w="2920"/>
        <w:gridCol w:w="2920"/>
        <w:gridCol w:w="2920"/>
        <w:gridCol w:w="1645"/>
      </w:tblGrid>
      <w:tr>
        <w:trPr>
          <w:trHeight w:val="156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Ф.И.О. (при его наличии), образование, степень, ученое звание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vertAlign w:val="superscript"/>
                <w:lang w:val="ru-RU" w:eastAsia="ar-SA"/>
              </w:rPr>
              <w:footnoteReference w:id="2"/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Основное место работы, должность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vertAlign w:val="superscript"/>
                <w:lang w:val="ru-RU" w:eastAsia="ar-SA"/>
              </w:rPr>
              <w:footnoteReference w:id="3"/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Индекс 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Хирша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, идентификаторы 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ResearcherID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, ORCID, 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Scopus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Author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 ID (при наличии)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Роль в проекте или программе, а также характер выполняемой работы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Краткое обоснование участия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bookmarkEnd w:id="4"/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p>
      <w:pPr>
        <w:spacing w:lineRule="auto" w:line="240" w:after="200"/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  <w:br w:type="page"/>
      </w:r>
      <w:r/>
    </w:p>
    <w:p>
      <w:pPr>
        <w:contextualSpacing w:val="true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Таблица 2 – Сводный сметный расчет расходов по запрашиваемой сумме</w:t>
      </w:r>
      <w:r/>
    </w:p>
    <w:p>
      <w:pPr>
        <w:contextualSpacing w:val="true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tbl>
      <w:tblPr>
        <w:tblW w:w="14879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1129"/>
        <w:gridCol w:w="6096"/>
        <w:gridCol w:w="2126"/>
        <w:gridCol w:w="2126"/>
        <w:gridCol w:w="1843"/>
        <w:gridCol w:w="1559"/>
      </w:tblGrid>
      <w:tr>
        <w:trPr/>
        <w:tc>
          <w:tcPr>
            <w:shd w:val="clear" w:color="auto" w:fill="auto"/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120"/>
              <w:tabs>
                <w:tab w:val="left" w:pos="993" w:leader="none"/>
              </w:tabs>
              <w:rPr>
                <w:rFonts w:ascii="Times New Roman" w:hAnsi="Times New Roman" w:cs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№ п/п</w:t>
            </w:r>
            <w:r/>
          </w:p>
        </w:tc>
        <w:tc>
          <w:tcPr>
            <w:shd w:val="clear" w:color="auto" w:fill="auto"/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Наименование статьи расходов</w:t>
            </w:r>
            <w:r/>
          </w:p>
        </w:tc>
        <w:tc>
          <w:tcPr>
            <w:gridSpan w:val="4"/>
            <w:shd w:val="clear" w:color="auto" w:fill="auto"/>
            <w:tcW w:w="7654" w:type="dxa"/>
            <w:vAlign w:val="center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Объем финансирования, тыс. тенге</w:t>
            </w:r>
            <w:r/>
          </w:p>
        </w:tc>
      </w:tr>
      <w:tr>
        <w:trPr>
          <w:trHeight w:val="181"/>
        </w:trPr>
        <w:tc>
          <w:tcPr>
            <w:shd w:val="clear" w:color="auto" w:fill="auto"/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6096" w:type="dxa"/>
            <w:vAlign w:val="center"/>
            <w:vMerge w:val="continue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Всего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20___ год </w:t>
            </w:r>
            <w:r/>
          </w:p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(1-й год)</w:t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20___ год </w:t>
            </w:r>
            <w:r/>
          </w:p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(2-й год)</w:t>
            </w:r>
            <w:r/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20___ год</w:t>
            </w:r>
            <w:r/>
          </w:p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(3-й год)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ar-SA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.</w:t>
            </w:r>
            <w:r/>
          </w:p>
        </w:tc>
        <w:tc>
          <w:tcPr>
            <w:shd w:val="clear" w:color="auto" w:fill="auto"/>
            <w:tcW w:w="6096" w:type="dxa"/>
            <w:vAlign w:val="center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Служебные командировки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ar-SA"/>
              </w:rPr>
              <w:t xml:space="preserve">2.</w:t>
            </w:r>
            <w:r/>
          </w:p>
        </w:tc>
        <w:tc>
          <w:tcPr>
            <w:shd w:val="clear" w:color="auto" w:fill="auto"/>
            <w:tcW w:w="6096" w:type="dxa"/>
            <w:vAlign w:val="center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Научно-организационное сопровождение, прочие услуги и работы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ar-SA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.</w:t>
            </w:r>
            <w:r/>
          </w:p>
        </w:tc>
        <w:tc>
          <w:tcPr>
            <w:shd w:val="clear" w:color="auto" w:fill="auto"/>
            <w:tcW w:w="6096" w:type="dxa"/>
            <w:vAlign w:val="center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Приобретение материалов (для физических и юридических лиц), приобретение оборудования и (или) программного обеспечения (для юридических лиц)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7225" w:type="dxa"/>
            <w:vAlign w:val="center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Итого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r>
      <w:r/>
    </w:p>
    <w:p>
      <w:pPr>
        <w:spacing w:lineRule="auto" w:line="240" w:after="200"/>
        <w:rPr>
          <w:rFonts w:ascii="Calibri" w:hAnsi="Calibri" w:cs="Calibri" w:eastAsia="Calibri"/>
          <w:lang w:val="ru-RU"/>
        </w:rPr>
      </w:pPr>
      <w:r>
        <w:rPr>
          <w:rFonts w:ascii="Calibri" w:hAnsi="Calibri" w:cs="Calibri" w:eastAsia="Calibri"/>
          <w:lang w:val="ru-RU"/>
        </w:rPr>
        <w:br w:type="page"/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Таблица 3 – Служебные командировки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tbl>
      <w:tblPr>
        <w:tblW w:w="15168" w:type="dxa"/>
        <w:tblInd w:w="-5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1559"/>
        <w:gridCol w:w="1822"/>
        <w:gridCol w:w="1647"/>
        <w:gridCol w:w="1647"/>
        <w:gridCol w:w="1875"/>
        <w:gridCol w:w="1656"/>
      </w:tblGrid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№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п/п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ar-SA"/>
              </w:rPr>
              <w:t xml:space="preserve">Пункт назначения (страна, город наименование населенного пункта)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Норма возмещения суточных расходов на 1 человека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(2-х месячный расчетный показатель) (тенге)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Норма расходов по найму жилого помещения в сутки на 1 человека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(тенге)</w:t>
            </w:r>
            <w:r/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Среднегодовое количество 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человеко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/ дней для расчета суточных расходов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человеко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/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дней)</w:t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Среднегодо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 вое количество 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человеко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/ дней для расчета расхода по найму жилого помещения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человеко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/ дней)</w:t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Среднегодо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 вое количество 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командируе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мых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 человек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(человек)</w:t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Средняя стоимость одного проезда в оба конца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(тенге)</w:t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Сумма расходов (тысяч тенге)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(гр.3 х гр.5 + гр.4 х гр.6+ гр.7) х гр.8 / 1000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1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2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3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4</w:t>
            </w:r>
            <w:r/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5</w:t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6</w:t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7</w:t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8</w:t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9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1.</w:t>
            </w:r>
            <w:r/>
          </w:p>
        </w:tc>
        <w:tc>
          <w:tcPr>
            <w:gridSpan w:val="6"/>
            <w:shd w:val="clear" w:color="auto" w:fill="auto"/>
            <w:tcW w:w="1092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ar-SA"/>
              </w:rPr>
              <w:t xml:space="preserve">20___год (1-й год) всего</w:t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х</w:t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1.1.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…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2.</w:t>
            </w:r>
            <w:r/>
          </w:p>
        </w:tc>
        <w:tc>
          <w:tcPr>
            <w:gridSpan w:val="6"/>
            <w:shd w:val="clear" w:color="auto" w:fill="auto"/>
            <w:tcW w:w="1092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ar-SA"/>
              </w:rPr>
              <w:t xml:space="preserve">20___год (2-й год) всего</w:t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х</w:t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2.1.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…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3.</w:t>
            </w:r>
            <w:r/>
          </w:p>
        </w:tc>
        <w:tc>
          <w:tcPr>
            <w:gridSpan w:val="6"/>
            <w:shd w:val="clear" w:color="auto" w:fill="auto"/>
            <w:tcW w:w="1092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ar-SA"/>
              </w:rPr>
              <w:t xml:space="preserve">20___год (3-й год) всего</w:t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х</w:t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3.1.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…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gridSpan w:val="7"/>
            <w:shd w:val="clear" w:color="auto" w:fill="auto"/>
            <w:tcW w:w="1163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Итого (гр.1 + гр.2 + гр.3)</w:t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х</w:t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</w:tbl>
    <w:p>
      <w:pPr>
        <w:contextualSpacing w:val="true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p>
      <w:pPr>
        <w:contextualSpacing w:val="true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Таблица 4 – Научно-организационное сопровождение, прочие услуги и работы</w:t>
      </w:r>
      <w:r/>
    </w:p>
    <w:p>
      <w:pPr>
        <w:contextualSpacing w:val="true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3690"/>
        <w:gridCol w:w="2834"/>
        <w:gridCol w:w="2548"/>
        <w:gridCol w:w="1985"/>
        <w:gridCol w:w="2693"/>
      </w:tblGrid>
      <w:tr>
        <w:trPr>
          <w:trHeight w:val="365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/>
            <w:bookmarkStart w:id="9" w:name="_Hlk168410606"/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№</w:t>
            </w:r>
            <w:r/>
          </w:p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3690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Единица измерения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Кол-во, единиц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Стоимость за единицу, тенге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Общая стоимость, тенге</w:t>
            </w:r>
            <w:r/>
          </w:p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(гр.4 × гр.5)</w:t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90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ru-RU"/>
              </w:rPr>
              <w:t xml:space="preserve">6</w:t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3690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20___год (1-й год), всего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1.1.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90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…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90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3690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20___год (2-й год), всего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2.1.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3690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…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90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3690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20___год (3-й год), всего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3.1.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3690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…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90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439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Итого 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(гр.1 + гр.2 + гр.3), тенге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bookmarkEnd w:id="9"/>
            <w:r/>
          </w:p>
        </w:tc>
      </w:tr>
    </w:tbl>
    <w:p>
      <w:pPr>
        <w:contextualSpacing w:val="true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r>
      <w:r/>
    </w:p>
    <w:p>
      <w:pPr>
        <w:spacing w:lineRule="auto" w:line="240" w:after="200"/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  <w:br w:type="page"/>
      </w:r>
      <w:r/>
    </w:p>
    <w:p>
      <w:pPr>
        <w:contextualSpacing w:val="true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Таблица 5 – Приобретение материалов, оборудования и (или) программного обеспечения (для юридических лиц)</w:t>
      </w:r>
      <w:r/>
    </w:p>
    <w:p>
      <w:pPr>
        <w:contextualSpacing w:val="true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2599"/>
        <w:gridCol w:w="1796"/>
        <w:gridCol w:w="2835"/>
        <w:gridCol w:w="2126"/>
      </w:tblGrid>
      <w:tr>
        <w:trPr>
          <w:trHeight w:val="365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№</w:t>
            </w:r>
            <w:r/>
          </w:p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259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Единица измерения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79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Кол-во, единиц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Стоимость за единицу, тенге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Общая стоимость, тенге</w:t>
            </w:r>
            <w:r/>
          </w:p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(гр.4 × гр.5)</w:t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ru-RU"/>
              </w:rPr>
              <w:t xml:space="preserve">6</w:t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439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20___год (1-й год), всего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1.1.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…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439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20___год (2-й год), всего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2.1.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439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…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439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20___год (3-й год), всего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3.1.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439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…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5098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Итого 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(гр.1 + гр.2 + гр.3), тенге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r>
      <w:r/>
    </w:p>
    <w:p>
      <w:pPr>
        <w:spacing w:lineRule="auto" w:line="240" w:after="20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  <w:br w:type="page"/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Таблица </w:t>
      </w:r>
      <w:r>
        <w:rPr>
          <w:rFonts w:ascii="Times New Roman" w:hAnsi="Times New Roman" w:cs="Times New Roman" w:eastAsia="Times New Roman"/>
          <w:sz w:val="28"/>
          <w:szCs w:val="28"/>
          <w:lang w:val="en-US" w:eastAsia="ar-SA"/>
        </w:rPr>
        <w:t xml:space="preserve">6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– План работ по реализации</w:t>
      </w:r>
      <w:r/>
    </w:p>
    <w:p>
      <w:pPr>
        <w:contextualSpacing w:val="true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tbl>
      <w:tblPr>
        <w:tblpPr w:horzAnchor="text" w:tblpXSpec="left" w:vertAnchor="text" w:tblpY="120" w:leftFromText="180" w:topFromText="0" w:rightFromText="180" w:bottomFromText="0"/>
        <w:tblW w:w="14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2802"/>
        <w:gridCol w:w="2802"/>
        <w:gridCol w:w="3752"/>
      </w:tblGrid>
      <w:tr>
        <w:trPr>
          <w:cantSplit/>
          <w:trHeight w:val="98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№</w:t>
            </w:r>
            <w:r/>
          </w:p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Наименование </w:t>
            </w:r>
            <w:r/>
          </w:p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задач и мероприятий по их реализации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Срок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 выполнения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752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Ожидаемые результаты реализации проекта (в разрезе задач и мероприятий), форма завершения </w:t>
            </w:r>
            <w:r/>
          </w:p>
        </w:tc>
      </w:tr>
      <w:tr>
        <w:trPr>
          <w:cantSplit/>
          <w:trHeight w:val="13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vMerge w:val="continue"/>
            <w:textDirection w:val="lrTb"/>
            <w:noWrap w:val="false"/>
          </w:tcPr>
          <w:p>
            <w:pPr>
              <w:contextualSpacing w:val="true"/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vMerge w:val="continue"/>
            <w:textDirection w:val="lrTb"/>
            <w:noWrap w:val="false"/>
          </w:tcPr>
          <w:p>
            <w:pPr>
              <w:contextualSpacing w:val="true"/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0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Начало</w:t>
            </w:r>
            <w:r/>
          </w:p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(месяц)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0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Окончание</w:t>
            </w:r>
            <w:r/>
          </w:p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(месяц)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752" w:type="dxa"/>
            <w:vMerge w:val="continue"/>
            <w:textDirection w:val="lrTb"/>
            <w:noWrap w:val="false"/>
          </w:tcPr>
          <w:p>
            <w:pPr>
              <w:contextualSpacing w:val="true"/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cantSplit/>
          <w:trHeight w:val="573"/>
        </w:trPr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5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20____ год</w:t>
            </w:r>
            <w:r/>
          </w:p>
        </w:tc>
      </w:tr>
      <w:tr>
        <w:trPr>
          <w:cantSplit/>
          <w:trHeight w:val="58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0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0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752" w:type="dxa"/>
            <w:textDirection w:val="lrTb"/>
            <w:noWrap w:val="false"/>
          </w:tcPr>
          <w:p>
            <w:pPr>
              <w:contextualSpacing w:val="true"/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cantSplit/>
          <w:trHeight w:val="410"/>
        </w:trPr>
        <w:tc>
          <w:tcPr>
            <w:gridSpan w:val="5"/>
            <w:tcBorders>
              <w:left w:val="single" w:sz="6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5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20____год</w:t>
            </w:r>
            <w:r/>
          </w:p>
        </w:tc>
      </w:tr>
      <w:tr>
        <w:trPr>
          <w:cantSplit/>
          <w:trHeight w:val="739"/>
        </w:trPr>
        <w:tc>
          <w:tcPr>
            <w:tcBorders>
              <w:left w:val="single" w:sz="6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0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0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752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cantSplit/>
          <w:trHeight w:val="739"/>
        </w:trPr>
        <w:tc>
          <w:tcPr>
            <w:gridSpan w:val="5"/>
            <w:tcBorders>
              <w:left w:val="single" w:sz="6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5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20____ год</w:t>
            </w:r>
            <w:r/>
          </w:p>
        </w:tc>
      </w:tr>
      <w:tr>
        <w:trPr>
          <w:cantSplit/>
          <w:trHeight w:val="739"/>
        </w:trPr>
        <w:tc>
          <w:tcPr>
            <w:tcBorders>
              <w:left w:val="single" w:sz="6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0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0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752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</w:tr>
    </w:tbl>
    <w:p>
      <w:pPr>
        <w:spacing w:lineRule="auto" w:line="240" w:after="200"/>
        <w:rPr>
          <w:rFonts w:ascii="Calibri" w:hAnsi="Calibri" w:cs="Calibri" w:eastAsia="Calibri"/>
          <w:lang w:val="ru-RU"/>
        </w:rPr>
      </w:pPr>
      <w:r>
        <w:rPr>
          <w:rFonts w:ascii="Calibri" w:hAnsi="Calibri" w:cs="Calibri" w:eastAsia="Calibri"/>
          <w:lang w:val="ru-RU"/>
        </w:rPr>
      </w:r>
      <w:r/>
    </w:p>
    <w:p>
      <w:pPr>
        <w:spacing w:lineRule="auto" w:line="240" w:after="200"/>
        <w:rPr>
          <w:rFonts w:ascii="Calibri" w:hAnsi="Calibri" w:cs="Calibri" w:eastAsia="Calibri"/>
          <w:lang w:val="ru-RU"/>
        </w:rPr>
      </w:pPr>
      <w:r>
        <w:rPr>
          <w:rFonts w:ascii="Calibri" w:hAnsi="Calibri" w:cs="Calibri" w:eastAsia="Calibri"/>
          <w:lang w:val="ru-RU"/>
        </w:rPr>
      </w:r>
      <w:r/>
    </w:p>
    <w:sectPr>
      <w:headerReference w:type="default" r:id="rId10"/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  <w:footnote w:id="2">
    <w:p>
      <w:pPr>
        <w:pStyle w:val="808"/>
        <w:jc w:val="both"/>
        <w:tabs>
          <w:tab w:val="left" w:pos="142" w:leader="none"/>
        </w:tabs>
        <w:rPr>
          <w:rFonts w:ascii="Times New Roman" w:hAnsi="Times New Roman"/>
          <w:sz w:val="24"/>
          <w:szCs w:val="32"/>
        </w:rPr>
      </w:pPr>
      <w:r>
        <w:rPr>
          <w:rStyle w:val="810"/>
          <w:sz w:val="22"/>
          <w:szCs w:val="28"/>
        </w:rPr>
        <w:footnoteRef/>
      </w:r>
      <w:r>
        <w:rPr>
          <w:sz w:val="22"/>
          <w:szCs w:val="28"/>
        </w:rPr>
        <w:t xml:space="preserve"> </w:t>
      </w:r>
      <w:r>
        <w:rPr>
          <w:rFonts w:ascii="Times New Roman" w:hAnsi="Times New Roman"/>
          <w:sz w:val="24"/>
          <w:szCs w:val="32"/>
        </w:rPr>
        <w:t xml:space="preserve">Для членов исследовательской группы, данные которых не известны на дату подготовки заявки и привлечение которых планируется в случае получения гранта, в столбце «Ф.И.О. (при его наличии), образование, степень, ученое звание» указывается слово «Вакансия».</w:t>
      </w:r>
      <w:r/>
    </w:p>
  </w:footnote>
  <w:footnote w:id="3">
    <w:p>
      <w:pPr>
        <w:pStyle w:val="808"/>
        <w:jc w:val="both"/>
        <w:rPr>
          <w:sz w:val="24"/>
          <w:szCs w:val="24"/>
        </w:rPr>
      </w:pPr>
      <w:r>
        <w:rPr>
          <w:rStyle w:val="810"/>
          <w:sz w:val="24"/>
          <w:szCs w:val="32"/>
        </w:rPr>
        <w:footnoteRef/>
      </w:r>
      <w:r>
        <w:rPr>
          <w:sz w:val="24"/>
          <w:szCs w:val="32"/>
        </w:rPr>
        <w:t xml:space="preserve"> </w:t>
      </w:r>
      <w:r>
        <w:rPr>
          <w:rFonts w:ascii="Times New Roman" w:hAnsi="Times New Roman"/>
          <w:sz w:val="24"/>
          <w:szCs w:val="32"/>
        </w:rPr>
        <w:t xml:space="preserve">Для членов исследовательской группы, не относящихся к основному персоналу и которые не определены на дату подготовки заявки, в</w:t>
      </w:r>
      <w:r>
        <w:rPr>
          <w:rFonts w:ascii="Times New Roman" w:hAnsi="Times New Roman"/>
          <w:sz w:val="24"/>
          <w:szCs w:val="32"/>
        </w:rPr>
        <w:t xml:space="preserve"> столбце «Основное место работы, должность» указывается прочерк. Для обучающихся в магистратуре, докторантуре, постдокторантуре, данные которых не известны на дату подготовки заявки, в столбце «Основное место работы, должность» указываются статус (обучающи</w:t>
      </w:r>
      <w:r>
        <w:rPr>
          <w:rFonts w:ascii="Times New Roman" w:hAnsi="Times New Roman"/>
          <w:sz w:val="24"/>
          <w:szCs w:val="32"/>
        </w:rPr>
        <w:t xml:space="preserve">й</w:t>
      </w:r>
      <w:r>
        <w:rPr>
          <w:rFonts w:ascii="Times New Roman" w:hAnsi="Times New Roman"/>
          <w:sz w:val="24"/>
          <w:szCs w:val="32"/>
        </w:rPr>
        <w:t xml:space="preserve">ся в магистратуре, докторантуре, постдокторантуре, специальность и организация высшего и (или) послевузовского образования, из которого предполагается привлечь соответствующих работников в состав исследовательской группы).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811"/>
      <w:tblW w:w="10206" w:type="dxa"/>
      <w:jc w:val="center"/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448"/>
      <w:gridCol w:w="3402"/>
      <w:gridCol w:w="2222"/>
    </w:tblGrid>
    <w:tr>
      <w:trPr>
        <w:jc w:val="center"/>
      </w:trPr>
      <w:tc>
        <w:tcPr>
          <w:tcW w:w="1134" w:type="dxa"/>
          <w:vAlign w:val="center"/>
          <w:vMerge w:val="restart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lang w:eastAsia="ru-RU"/>
            </w:rPr>
          </w:pPr>
          <w:r>
            <w:rPr>
              <w:rFonts w:ascii="Tahoma" w:hAnsi="Tahoma" w:cs="Tahoma"/>
              <w:sz w:val="16"/>
              <w:szCs w:val="16"/>
              <w:lang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600075" cy="723900"/>
                    <wp:effectExtent l="0" t="0" r="9525" b="0"/>
                    <wp:docPr id="1" name="Рисунок 5" hidden="false"/>
                    <wp:cNvGraphicFramePr>
                      <a:graphicFrameLocks xmlns:a="http://schemas.openxmlformats.org/drawingml/2006/main" noChangeAspect="true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Рисунок 3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00075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47.2pt;height:57.0pt;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gridSpan w:val="3"/>
          <w:tcW w:w="9072" w:type="dxa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b/>
              <w:bCs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b/>
              <w:bCs/>
              <w:sz w:val="17"/>
              <w:szCs w:val="17"/>
              <w:lang w:val="kk-KZ" w:eastAsia="ru-RU"/>
            </w:rPr>
          </w:r>
          <w:r/>
        </w:p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b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b/>
              <w:bCs/>
              <w:sz w:val="17"/>
              <w:szCs w:val="17"/>
              <w:lang w:val="kk-KZ" w:eastAsia="ru-RU"/>
            </w:rPr>
            <w:t xml:space="preserve">«С.Ж. АСФЕНДИЯРОВ АТЫНДАҒЫ ҚАЗАҚ ҰЛТТЫҚ МЕДИЦИНА УНИВЕРСИТЕТІ» КЕАҚ</w:t>
          </w:r>
          <w:r/>
        </w:p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b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b/>
              <w:sz w:val="17"/>
              <w:szCs w:val="17"/>
              <w:lang w:val="kk-KZ" w:eastAsia="ru-RU"/>
            </w:rPr>
            <w:t xml:space="preserve">НАО </w:t>
          </w:r>
          <w:r>
            <w:rPr>
              <w:rFonts w:ascii="Times New Roman" w:hAnsi="Times New Roman"/>
              <w:b/>
              <w:sz w:val="17"/>
              <w:szCs w:val="17"/>
              <w:lang w:eastAsia="ru-RU"/>
            </w:rPr>
            <w:t xml:space="preserve">«</w:t>
          </w:r>
          <w:r>
            <w:rPr>
              <w:rFonts w:ascii="Times New Roman" w:hAnsi="Times New Roman"/>
              <w:b/>
              <w:sz w:val="17"/>
              <w:szCs w:val="17"/>
              <w:lang w:val="kk-KZ" w:eastAsia="ru-RU"/>
            </w:rPr>
            <w:t xml:space="preserve">КАЗАХСКИЙ НАЦИОНАЛЬНЫЙ </w:t>
          </w:r>
          <w:r>
            <w:rPr>
              <w:rFonts w:ascii="Times New Roman" w:hAnsi="Times New Roman"/>
              <w:b/>
              <w:sz w:val="17"/>
              <w:szCs w:val="17"/>
              <w:lang w:eastAsia="ru-RU"/>
            </w:rPr>
            <w:t xml:space="preserve">МЕДИЦИНСКИЙ УНИВЕРСИТЕТ</w:t>
          </w:r>
          <w:r>
            <w:rPr>
              <w:rFonts w:ascii="Times New Roman" w:hAnsi="Times New Roman"/>
              <w:b/>
              <w:sz w:val="17"/>
              <w:szCs w:val="17"/>
              <w:lang w:val="kk-KZ" w:eastAsia="ru-RU"/>
            </w:rPr>
            <w:t xml:space="preserve"> ИМЕНИ С.Д.АСФЕНДИЯРОВА</w:t>
          </w:r>
          <w:r>
            <w:rPr>
              <w:rFonts w:ascii="Times New Roman" w:hAnsi="Times New Roman"/>
              <w:b/>
              <w:sz w:val="17"/>
              <w:szCs w:val="17"/>
              <w:lang w:eastAsia="ru-RU"/>
            </w:rPr>
            <w:t xml:space="preserve">»</w:t>
          </w:r>
          <w:r/>
        </w:p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b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b/>
              <w:sz w:val="17"/>
              <w:szCs w:val="17"/>
              <w:lang w:eastAsia="ru-RU"/>
            </w:rPr>
          </w:r>
          <w:r/>
        </w:p>
      </w:tc>
    </w:tr>
    <w:tr>
      <w:trPr>
        <w:jc w:val="center"/>
        <w:trHeight w:val="264"/>
      </w:trPr>
      <w:tc>
        <w:tcPr>
          <w:tcW w:w="1134" w:type="dxa"/>
          <w:vMerge w:val="continue"/>
          <w:textDirection w:val="lrTb"/>
          <w:noWrap w:val="false"/>
        </w:tcPr>
        <w:p>
          <w:pPr>
            <w:tabs>
              <w:tab w:val="center" w:pos="4677" w:leader="none"/>
              <w:tab w:val="right" w:pos="9355" w:leader="none"/>
            </w:tabs>
            <w:rPr>
              <w:lang w:eastAsia="ru-RU"/>
            </w:rPr>
          </w:pPr>
          <w:r>
            <w:rPr>
              <w:lang w:eastAsia="ru-RU"/>
            </w:rPr>
          </w:r>
          <w:r/>
        </w:p>
      </w:tc>
      <w:tc>
        <w:tcPr>
          <w:tcW w:w="3448" w:type="dxa"/>
          <w:vAlign w:val="center"/>
          <w:vMerge w:val="restart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Департамент науки</w:t>
          </w:r>
          <w:r/>
        </w:p>
      </w:tc>
      <w:tc>
        <w:tcPr>
          <w:tcW w:w="3402" w:type="dxa"/>
          <w:vAlign w:val="center"/>
          <w:vMerge w:val="restart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Заявка на участие в </w:t>
          </w: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к</w:t>
          </w: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онкурсе </w:t>
          </w:r>
          <w:r/>
        </w:p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В</w:t>
          </w: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нутривузовских грантов Университета</w:t>
          </w:r>
          <w:r/>
        </w:p>
      </w:tc>
      <w:tc>
        <w:tcPr>
          <w:tcW w:w="2222" w:type="dxa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val="en-US" w:eastAsia="ru-RU"/>
            </w:rPr>
          </w:pP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t xml:space="preserve">Редакция: </w:t>
          </w:r>
          <w:r>
            <w:rPr>
              <w:rFonts w:ascii="Times New Roman" w:hAnsi="Times New Roman"/>
              <w:color w:val="7030A0"/>
              <w:sz w:val="17"/>
              <w:szCs w:val="17"/>
              <w:lang w:val="kk-KZ" w:eastAsia="ru-RU"/>
            </w:rPr>
            <w:t xml:space="preserve">1</w:t>
          </w:r>
          <w:r/>
        </w:p>
      </w:tc>
    </w:tr>
    <w:tr>
      <w:trPr>
        <w:jc w:val="center"/>
        <w:trHeight w:val="205"/>
      </w:trPr>
      <w:tc>
        <w:tcPr>
          <w:tcW w:w="1134" w:type="dxa"/>
          <w:vMerge w:val="continue"/>
          <w:textDirection w:val="lrTb"/>
          <w:noWrap w:val="false"/>
        </w:tcPr>
        <w:p>
          <w:pPr>
            <w:tabs>
              <w:tab w:val="center" w:pos="4677" w:leader="none"/>
              <w:tab w:val="right" w:pos="9355" w:leader="none"/>
            </w:tabs>
            <w:rPr>
              <w:lang w:eastAsia="ru-RU"/>
            </w:rPr>
          </w:pPr>
          <w:r>
            <w:rPr>
              <w:lang w:eastAsia="ru-RU"/>
            </w:rPr>
          </w:r>
          <w:r/>
        </w:p>
      </w:tc>
      <w:tc>
        <w:tcPr>
          <w:tcW w:w="3448" w:type="dxa"/>
          <w:vMerge w:val="continue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sz w:val="17"/>
              <w:szCs w:val="17"/>
              <w:lang w:eastAsia="ru-RU"/>
            </w:rPr>
          </w:r>
          <w:r/>
        </w:p>
      </w:tc>
      <w:tc>
        <w:tcPr>
          <w:tcW w:w="3402" w:type="dxa"/>
          <w:vMerge w:val="continue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sz w:val="17"/>
              <w:szCs w:val="17"/>
              <w:lang w:eastAsia="ru-RU"/>
            </w:rPr>
          </w:r>
          <w:r/>
        </w:p>
      </w:tc>
      <w:tc>
        <w:tcPr>
          <w:tcW w:w="2222" w:type="dxa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t xml:space="preserve">Страница </w:t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fldChar w:fldCharType="begin"/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instrText xml:space="preserve">PAGE  \* Arabic  \* MERGEFORMAT</w:instrText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fldChar w:fldCharType="separate"/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t xml:space="preserve">15</w:t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fldChar w:fldCharType="end"/>
          </w: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t xml:space="preserve"> из</w:t>
          </w:r>
          <w:r>
            <w:rPr>
              <w:rFonts w:ascii="Times New Roman" w:hAnsi="Times New Roman"/>
              <w:color w:val="7030A0"/>
              <w:sz w:val="17"/>
              <w:szCs w:val="17"/>
              <w:lang w:val="kk-KZ" w:eastAsia="ru-RU"/>
            </w:rPr>
            <w:t xml:space="preserve"> </w:t>
          </w: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fldChar w:fldCharType="begin"/>
          </w: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instrText xml:space="preserve">NUMPAGES  \* Arabic  \* MERGEFORMAT</w:instrText>
          </w: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fldChar w:fldCharType="separate"/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t xml:space="preserve">15</w:t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fldChar w:fldCharType="end"/>
          </w:r>
          <w:r/>
        </w:p>
      </w:tc>
    </w:tr>
  </w:tbl>
  <w:p>
    <w:pPr>
      <w:spacing w:after="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811"/>
      <w:tblW w:w="14444" w:type="dxa"/>
      <w:jc w:val="center"/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61"/>
      <w:gridCol w:w="4394"/>
      <w:gridCol w:w="4911"/>
      <w:gridCol w:w="3878"/>
    </w:tblGrid>
    <w:tr>
      <w:trPr>
        <w:jc w:val="center"/>
      </w:trPr>
      <w:tc>
        <w:tcPr>
          <w:tcW w:w="1261" w:type="dxa"/>
          <w:vAlign w:val="center"/>
          <w:vMerge w:val="restart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lang w:eastAsia="ru-RU"/>
            </w:rPr>
          </w:pPr>
          <w:r>
            <w:rPr>
              <w:rFonts w:ascii="Tahoma" w:hAnsi="Tahoma" w:cs="Tahoma"/>
              <w:sz w:val="16"/>
              <w:szCs w:val="16"/>
              <w:lang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600075" cy="723900"/>
                    <wp:effectExtent l="0" t="0" r="9525" b="0"/>
                    <wp:docPr id="2" name="Рисунок 1" hidden="false"/>
                    <wp:cNvGraphicFramePr>
                      <a:graphicFrameLocks xmlns:a="http://schemas.openxmlformats.org/drawingml/2006/main" noChangeAspect="true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Рисунок 3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00075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47.2pt;height:57.0pt;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gridSpan w:val="3"/>
          <w:tcW w:w="13183" w:type="dxa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b/>
              <w:bCs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b/>
              <w:bCs/>
              <w:sz w:val="17"/>
              <w:szCs w:val="17"/>
              <w:lang w:val="kk-KZ" w:eastAsia="ru-RU"/>
            </w:rPr>
          </w:r>
          <w:r/>
        </w:p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b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b/>
              <w:bCs/>
              <w:sz w:val="17"/>
              <w:szCs w:val="17"/>
              <w:lang w:val="kk-KZ" w:eastAsia="ru-RU"/>
            </w:rPr>
            <w:t xml:space="preserve">«С.Ж. АСФЕНДИЯРОВ АТЫНДАҒЫ ҚАЗАҚ ҰЛТТЫҚ МЕДИЦИНА УНИВЕРСИТЕТІ» КЕАҚ</w:t>
          </w:r>
          <w:r/>
        </w:p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b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b/>
              <w:sz w:val="17"/>
              <w:szCs w:val="17"/>
              <w:lang w:val="kk-KZ" w:eastAsia="ru-RU"/>
            </w:rPr>
            <w:t xml:space="preserve">НАО </w:t>
          </w:r>
          <w:r>
            <w:rPr>
              <w:rFonts w:ascii="Times New Roman" w:hAnsi="Times New Roman"/>
              <w:b/>
              <w:sz w:val="17"/>
              <w:szCs w:val="17"/>
              <w:lang w:eastAsia="ru-RU"/>
            </w:rPr>
            <w:t xml:space="preserve">«</w:t>
          </w:r>
          <w:r>
            <w:rPr>
              <w:rFonts w:ascii="Times New Roman" w:hAnsi="Times New Roman"/>
              <w:b/>
              <w:sz w:val="17"/>
              <w:szCs w:val="17"/>
              <w:lang w:val="kk-KZ" w:eastAsia="ru-RU"/>
            </w:rPr>
            <w:t xml:space="preserve">КАЗАХСКИЙ НАЦИОНАЛЬНЫЙ </w:t>
          </w:r>
          <w:r>
            <w:rPr>
              <w:rFonts w:ascii="Times New Roman" w:hAnsi="Times New Roman"/>
              <w:b/>
              <w:sz w:val="17"/>
              <w:szCs w:val="17"/>
              <w:lang w:eastAsia="ru-RU"/>
            </w:rPr>
            <w:t xml:space="preserve">МЕДИЦИНСКИЙ УНИВЕРСИТЕТ</w:t>
          </w:r>
          <w:r>
            <w:rPr>
              <w:rFonts w:ascii="Times New Roman" w:hAnsi="Times New Roman"/>
              <w:b/>
              <w:sz w:val="17"/>
              <w:szCs w:val="17"/>
              <w:lang w:val="kk-KZ" w:eastAsia="ru-RU"/>
            </w:rPr>
            <w:t xml:space="preserve"> ИМЕНИ С.Д.АСФЕНДИЯРОВА</w:t>
          </w:r>
          <w:r>
            <w:rPr>
              <w:rFonts w:ascii="Times New Roman" w:hAnsi="Times New Roman"/>
              <w:b/>
              <w:sz w:val="17"/>
              <w:szCs w:val="17"/>
              <w:lang w:eastAsia="ru-RU"/>
            </w:rPr>
            <w:t xml:space="preserve">»</w:t>
          </w:r>
          <w:r/>
        </w:p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b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b/>
              <w:sz w:val="17"/>
              <w:szCs w:val="17"/>
              <w:lang w:eastAsia="ru-RU"/>
            </w:rPr>
          </w:r>
          <w:r/>
        </w:p>
      </w:tc>
    </w:tr>
    <w:tr>
      <w:trPr>
        <w:jc w:val="center"/>
        <w:trHeight w:val="264"/>
      </w:trPr>
      <w:tc>
        <w:tcPr>
          <w:tcW w:w="1261" w:type="dxa"/>
          <w:vMerge w:val="continue"/>
          <w:textDirection w:val="lrTb"/>
          <w:noWrap w:val="false"/>
        </w:tcPr>
        <w:p>
          <w:pPr>
            <w:tabs>
              <w:tab w:val="center" w:pos="4677" w:leader="none"/>
              <w:tab w:val="right" w:pos="9355" w:leader="none"/>
            </w:tabs>
            <w:rPr>
              <w:lang w:eastAsia="ru-RU"/>
            </w:rPr>
          </w:pPr>
          <w:r>
            <w:rPr>
              <w:lang w:eastAsia="ru-RU"/>
            </w:rPr>
          </w:r>
          <w:r/>
        </w:p>
      </w:tc>
      <w:tc>
        <w:tcPr>
          <w:tcW w:w="4394" w:type="dxa"/>
          <w:vAlign w:val="center"/>
          <w:vMerge w:val="restart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Департамент науки</w:t>
          </w:r>
          <w:r/>
        </w:p>
      </w:tc>
      <w:tc>
        <w:tcPr>
          <w:tcW w:w="4911" w:type="dxa"/>
          <w:vAlign w:val="center"/>
          <w:vMerge w:val="restart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Заявка на участие в Конкурсе </w:t>
          </w:r>
          <w:r/>
        </w:p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внутривузовских грантов Университета</w:t>
          </w:r>
          <w:r/>
        </w:p>
      </w:tc>
      <w:tc>
        <w:tcPr>
          <w:tcW w:w="3878" w:type="dxa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val="en-US" w:eastAsia="ru-RU"/>
            </w:rPr>
          </w:pP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t xml:space="preserve">Редакция: </w:t>
          </w:r>
          <w:r>
            <w:rPr>
              <w:rFonts w:ascii="Times New Roman" w:hAnsi="Times New Roman"/>
              <w:color w:val="7030A0"/>
              <w:sz w:val="17"/>
              <w:szCs w:val="17"/>
              <w:lang w:val="kk-KZ" w:eastAsia="ru-RU"/>
            </w:rPr>
            <w:t xml:space="preserve">1</w:t>
          </w:r>
          <w:r/>
        </w:p>
      </w:tc>
    </w:tr>
    <w:tr>
      <w:trPr>
        <w:jc w:val="center"/>
        <w:trHeight w:val="205"/>
      </w:trPr>
      <w:tc>
        <w:tcPr>
          <w:tcW w:w="1261" w:type="dxa"/>
          <w:vMerge w:val="continue"/>
          <w:textDirection w:val="lrTb"/>
          <w:noWrap w:val="false"/>
        </w:tcPr>
        <w:p>
          <w:pPr>
            <w:tabs>
              <w:tab w:val="center" w:pos="4677" w:leader="none"/>
              <w:tab w:val="right" w:pos="9355" w:leader="none"/>
            </w:tabs>
            <w:rPr>
              <w:lang w:eastAsia="ru-RU"/>
            </w:rPr>
          </w:pPr>
          <w:r>
            <w:rPr>
              <w:lang w:eastAsia="ru-RU"/>
            </w:rPr>
          </w:r>
          <w:r/>
        </w:p>
      </w:tc>
      <w:tc>
        <w:tcPr>
          <w:tcW w:w="4394" w:type="dxa"/>
          <w:vMerge w:val="continue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sz w:val="17"/>
              <w:szCs w:val="17"/>
              <w:lang w:eastAsia="ru-RU"/>
            </w:rPr>
          </w:r>
          <w:r/>
        </w:p>
      </w:tc>
      <w:tc>
        <w:tcPr>
          <w:tcW w:w="4911" w:type="dxa"/>
          <w:vMerge w:val="continue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sz w:val="17"/>
              <w:szCs w:val="17"/>
              <w:lang w:eastAsia="ru-RU"/>
            </w:rPr>
          </w:r>
          <w:r/>
        </w:p>
      </w:tc>
      <w:tc>
        <w:tcPr>
          <w:tcW w:w="3878" w:type="dxa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t xml:space="preserve">Страница </w:t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fldChar w:fldCharType="begin"/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instrText xml:space="preserve">PAGE  \* Arabic  \* MERGEFORMAT</w:instrText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fldChar w:fldCharType="separate"/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t xml:space="preserve">15</w:t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fldChar w:fldCharType="end"/>
          </w: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t xml:space="preserve"> из</w:t>
          </w:r>
          <w:r>
            <w:rPr>
              <w:rFonts w:ascii="Times New Roman" w:hAnsi="Times New Roman"/>
              <w:color w:val="7030A0"/>
              <w:sz w:val="17"/>
              <w:szCs w:val="17"/>
              <w:lang w:val="kk-KZ" w:eastAsia="ru-RU"/>
            </w:rPr>
            <w:t xml:space="preserve"> </w:t>
          </w: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fldChar w:fldCharType="begin"/>
          </w: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instrText xml:space="preserve">NUMPAGES  \* Arabic  \* MERGEFORMAT</w:instrText>
          </w: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fldChar w:fldCharType="separate"/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t xml:space="preserve">15</w:t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fldChar w:fldCharType="end"/>
          </w:r>
          <w:r/>
        </w:p>
      </w:tc>
    </w:tr>
  </w:tbl>
  <w:p>
    <w:pPr>
      <w:spacing w:after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2)"/>
      <w:lvlJc w:val="left"/>
      <w:pPr>
        <w:ind w:left="1000" w:hanging="432"/>
      </w:pPr>
      <w:rPr>
        <w:rFonts w:ascii="Times New Roman" w:hAnsi="Times New Roman" w:cs="Times New Roman" w:eastAsia="Times New Roman" w:hint="default"/>
        <w:b w:val="false"/>
        <w:bCs/>
        <w:color w:val="000000" w:themeColor="text1"/>
        <w:sz w:val="28"/>
        <w:szCs w:val="36"/>
      </w:rPr>
    </w:lvl>
    <w:lvl w:ilvl="2">
      <w:start w:val="1"/>
      <w:numFmt w:val="decimal"/>
      <w:isLgl w:val="false"/>
      <w:suff w:val="tab"/>
      <w:lvlText w:val="%3)"/>
      <w:lvlJc w:val="left"/>
      <w:pPr>
        <w:ind w:left="1224" w:hanging="504"/>
      </w:pPr>
      <w:rPr>
        <w:rFonts w:ascii="Times New Roman" w:hAnsi="Times New Roman" w:cs="Times New Roman" w:eastAsia="Times New Roman" w:hint="default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8942" w:hanging="720"/>
      </w:pPr>
      <w:rPr>
        <w:rFonts w:hint="default"/>
        <w:b w:val="false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false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04"/>
    <w:next w:val="80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80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04"/>
    <w:next w:val="80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80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04"/>
    <w:next w:val="80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8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04"/>
    <w:next w:val="80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8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04"/>
    <w:next w:val="80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8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04"/>
    <w:next w:val="80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8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04"/>
    <w:next w:val="80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8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04"/>
    <w:next w:val="80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8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04"/>
    <w:next w:val="80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8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04"/>
    <w:next w:val="80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805"/>
    <w:link w:val="32"/>
    <w:uiPriority w:val="10"/>
    <w:rPr>
      <w:sz w:val="48"/>
      <w:szCs w:val="48"/>
    </w:rPr>
  </w:style>
  <w:style w:type="paragraph" w:styleId="34">
    <w:name w:val="Subtitle"/>
    <w:basedOn w:val="804"/>
    <w:next w:val="80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805"/>
    <w:link w:val="34"/>
    <w:uiPriority w:val="11"/>
    <w:rPr>
      <w:sz w:val="24"/>
      <w:szCs w:val="24"/>
    </w:rPr>
  </w:style>
  <w:style w:type="paragraph" w:styleId="36">
    <w:name w:val="Quote"/>
    <w:basedOn w:val="804"/>
    <w:next w:val="80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04"/>
    <w:next w:val="804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805"/>
    <w:link w:val="815"/>
    <w:uiPriority w:val="99"/>
  </w:style>
  <w:style w:type="character" w:styleId="43">
    <w:name w:val="Footer Char"/>
    <w:basedOn w:val="805"/>
    <w:link w:val="817"/>
    <w:uiPriority w:val="99"/>
  </w:style>
  <w:style w:type="paragraph" w:styleId="44">
    <w:name w:val="Caption"/>
    <w:basedOn w:val="804"/>
    <w:next w:val="80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817"/>
    <w:uiPriority w:val="99"/>
  </w:style>
  <w:style w:type="table" w:styleId="47">
    <w:name w:val="Table Grid Light"/>
    <w:basedOn w:val="8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8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80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8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8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8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8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8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8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8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4">
    <w:name w:val="Footnote Text Char"/>
    <w:link w:val="808"/>
    <w:uiPriority w:val="99"/>
    <w:rPr>
      <w:sz w:val="18"/>
    </w:rPr>
  </w:style>
  <w:style w:type="paragraph" w:styleId="176">
    <w:name w:val="endnote text"/>
    <w:basedOn w:val="80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805"/>
    <w:uiPriority w:val="99"/>
    <w:semiHidden/>
    <w:unhideWhenUsed/>
    <w:rPr>
      <w:vertAlign w:val="superscript"/>
    </w:rPr>
  </w:style>
  <w:style w:type="paragraph" w:styleId="179">
    <w:name w:val="toc 1"/>
    <w:basedOn w:val="804"/>
    <w:next w:val="8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04"/>
    <w:next w:val="8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04"/>
    <w:next w:val="8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04"/>
    <w:next w:val="8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04"/>
    <w:next w:val="8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04"/>
    <w:next w:val="8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04"/>
    <w:next w:val="8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04"/>
    <w:next w:val="8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04"/>
    <w:next w:val="8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804" w:default="1">
    <w:name w:val="Normal"/>
    <w:qFormat/>
  </w:style>
  <w:style w:type="character" w:styleId="805" w:default="1">
    <w:name w:val="Default Paragraph Font"/>
    <w:uiPriority w:val="1"/>
    <w:semiHidden/>
    <w:unhideWhenUsed/>
  </w:style>
  <w:style w:type="table" w:styleId="8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7" w:default="1">
    <w:name w:val="No List"/>
    <w:uiPriority w:val="99"/>
    <w:semiHidden/>
    <w:unhideWhenUsed/>
  </w:style>
  <w:style w:type="paragraph" w:styleId="808">
    <w:name w:val="footnote text"/>
    <w:basedOn w:val="804"/>
    <w:link w:val="809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809" w:customStyle="1">
    <w:name w:val="Текст сноски Знак"/>
    <w:basedOn w:val="805"/>
    <w:link w:val="808"/>
    <w:uiPriority w:val="99"/>
    <w:semiHidden/>
    <w:rPr>
      <w:sz w:val="20"/>
      <w:szCs w:val="20"/>
    </w:rPr>
  </w:style>
  <w:style w:type="character" w:styleId="810">
    <w:name w:val="footnote reference"/>
    <w:basedOn w:val="805"/>
    <w:uiPriority w:val="99"/>
    <w:unhideWhenUsed/>
    <w:rPr>
      <w:vertAlign w:val="superscript"/>
    </w:rPr>
  </w:style>
  <w:style w:type="table" w:styleId="811" w:customStyle="1">
    <w:name w:val="Сетка таблицы11"/>
    <w:basedOn w:val="806"/>
    <w:next w:val="812"/>
    <w:uiPriority w:val="39"/>
    <w:rPr>
      <w:rFonts w:ascii="Calibri" w:hAnsi="Calibri" w:cs="Times New Roman" w:eastAsia="Calibri"/>
      <w:lang w:val="ru-RU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812">
    <w:name w:val="Table Grid"/>
    <w:basedOn w:val="806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13">
    <w:name w:val="List Paragraph"/>
    <w:basedOn w:val="804"/>
    <w:link w:val="814"/>
    <w:qFormat/>
    <w:uiPriority w:val="34"/>
    <w:rPr>
      <w:rFonts w:ascii="Calibri" w:hAnsi="Calibri" w:cs="Calibri" w:eastAsia="Calibri"/>
      <w:lang w:val="ru-RU"/>
    </w:rPr>
    <w:pPr>
      <w:contextualSpacing w:val="true"/>
      <w:ind w:left="720"/>
      <w:spacing w:lineRule="auto" w:line="276" w:after="200"/>
    </w:pPr>
  </w:style>
  <w:style w:type="character" w:styleId="814" w:customStyle="1">
    <w:name w:val="Абзац списка Знак"/>
    <w:link w:val="813"/>
    <w:uiPriority w:val="34"/>
    <w:rPr>
      <w:rFonts w:ascii="Calibri" w:hAnsi="Calibri" w:cs="Calibri" w:eastAsia="Calibri"/>
      <w:lang w:val="ru-RU"/>
    </w:rPr>
  </w:style>
  <w:style w:type="paragraph" w:styleId="815">
    <w:name w:val="Header"/>
    <w:basedOn w:val="804"/>
    <w:link w:val="816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6" w:customStyle="1">
    <w:name w:val="Верхний колонтитул Знак"/>
    <w:basedOn w:val="805"/>
    <w:link w:val="815"/>
    <w:uiPriority w:val="99"/>
  </w:style>
  <w:style w:type="paragraph" w:styleId="817">
    <w:name w:val="Footer"/>
    <w:basedOn w:val="804"/>
    <w:link w:val="81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8" w:customStyle="1">
    <w:name w:val="Нижний колонтитул Знак"/>
    <w:basedOn w:val="805"/>
    <w:link w:val="817"/>
    <w:uiPriority w:val="99"/>
  </w:style>
  <w:style w:type="character" w:styleId="819" w:customStyle="1">
    <w:name w:val="Основной текст Знак"/>
    <w:link w:val="820"/>
    <w:rPr>
      <w:rFonts w:ascii="Times New Roman" w:hAnsi="Times New Roman" w:cs="Times New Roman" w:eastAsia="Times New Roman"/>
      <w:b/>
      <w:sz w:val="28"/>
      <w:szCs w:val="20"/>
      <w:lang w:eastAsia="ru-RU"/>
    </w:rPr>
  </w:style>
  <w:style w:type="paragraph" w:styleId="820">
    <w:name w:val="Body Text"/>
    <w:basedOn w:val="804"/>
    <w:link w:val="819"/>
    <w:rPr>
      <w:rFonts w:ascii="Times New Roman" w:hAnsi="Times New Roman" w:cs="Times New Roman" w:eastAsia="Times New Roman"/>
      <w:b/>
      <w:sz w:val="28"/>
      <w:szCs w:val="20"/>
      <w:lang w:eastAsia="ru-RU"/>
    </w:rPr>
    <w:pPr>
      <w:spacing w:lineRule="auto" w:line="240" w:after="0"/>
    </w:pPr>
  </w:style>
  <w:style w:type="character" w:styleId="821" w:customStyle="1">
    <w:name w:val="Основной текст Знак1"/>
    <w:basedOn w:val="805"/>
    <w:uiPriority w:val="99"/>
    <w:semiHidden/>
  </w:style>
  <w:style w:type="character" w:styleId="822" w:customStyle="1">
    <w:name w:val="s0"/>
    <w:rPr>
      <w:rFonts w:ascii="Times New Roman" w:hAnsi="Times New Roman" w:cs="Times New Roman"/>
      <w:b w:val="false"/>
      <w:bCs w:val="false"/>
      <w:i w:val="false"/>
      <w:iCs w:val="false"/>
      <w:strike w:val="false"/>
      <w:color w:val="000000"/>
      <w:sz w:val="28"/>
      <w:szCs w:val="28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adilet.zan.kz/rus/docs/P1100000575" TargetMode="External"/><Relationship Id="rId12" Type="http://schemas.openxmlformats.org/officeDocument/2006/relationships/hyperlink" Target="http://adilet.zan.kz/rus/docs/P1100000575" TargetMode="External"/><Relationship Id="rId13" Type="http://schemas.openxmlformats.org/officeDocument/2006/relationships/hyperlink" Target="http://adilet.zan.kz/rus/docs/P1100000575" TargetMode="External"/><Relationship Id="rId14" Type="http://schemas.openxmlformats.org/officeDocument/2006/relationships/hyperlink" Target="http://adilet.zan.kz/rus/docs/P1100000575" TargetMode="External"/><Relationship Id="rId15" Type="http://schemas.openxmlformats.org/officeDocument/2006/relationships/hyperlink" Target="http://adilet.zan.kz/rus/docs/P1100000575" TargetMode="External"/><Relationship Id="rId16" Type="http://schemas.openxmlformats.org/officeDocument/2006/relationships/hyperlink" Target="http://adilet.zan.kz/rus/docs/P1100000575" TargetMode="External"/><Relationship Id="rId17" Type="http://schemas.openxmlformats.org/officeDocument/2006/relationships/hyperlink" Target="http://adilet.zan.kz/rus/docs/P1100000575" TargetMode="External"/><Relationship Id="rId18" Type="http://schemas.openxmlformats.org/officeDocument/2006/relationships/hyperlink" Target="http://adilet.zan.kz/rus/docs/P1100000575" TargetMode="External"/><Relationship Id="rId19" Type="http://schemas.openxmlformats.org/officeDocument/2006/relationships/hyperlink" Target="http://adilet.zan.kz/rus/docs/P1100000575" TargetMode="External"/><Relationship Id="rId20" Type="http://schemas.openxmlformats.org/officeDocument/2006/relationships/hyperlink" Target="http://adilet.zan.kz/rus/docs/P1100000575" TargetMode="External"/><Relationship Id="rId21" Type="http://schemas.openxmlformats.org/officeDocument/2006/relationships/hyperlink" Target="http://adilet.zan.kz/rus/docs/P110000057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Тян Марина Александровна</cp:lastModifiedBy>
  <cp:revision>9</cp:revision>
  <dcterms:created xsi:type="dcterms:W3CDTF">2024-12-10T08:42:00Z</dcterms:created>
  <dcterms:modified xsi:type="dcterms:W3CDTF">2024-12-11T05:45:18Z</dcterms:modified>
</cp:coreProperties>
</file>